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8B4380" w14:textId="1B67E33F" w:rsidR="00151CDF" w:rsidRPr="00151CDF" w:rsidRDefault="00151CDF" w:rsidP="00151CDF">
      <w:pPr>
        <w:widowControl/>
        <w:tabs>
          <w:tab w:val="right" w:pos="9639"/>
        </w:tabs>
        <w:jc w:val="left"/>
        <w:rPr>
          <w:rFonts w:ascii="Arial" w:eastAsia="等线" w:hAnsi="Arial" w:cs="Arial"/>
          <w:b/>
          <w:kern w:val="0"/>
          <w:sz w:val="24"/>
          <w:szCs w:val="24"/>
          <w:lang w:val="en-GB"/>
        </w:rPr>
      </w:pPr>
      <w:bookmarkStart w:id="0" w:name="_Hlk491845607"/>
      <w:bookmarkStart w:id="1" w:name="_GoBack"/>
      <w:r w:rsidRPr="00151CDF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#104</w:t>
      </w:r>
      <w:r w:rsidRPr="00151CDF">
        <w:rPr>
          <w:rFonts w:ascii="Arial" w:eastAsia="等线" w:hAnsi="Arial" w:cs="Arial"/>
          <w:b/>
          <w:kern w:val="0"/>
          <w:sz w:val="24"/>
          <w:szCs w:val="24"/>
          <w:lang w:val="en-GB"/>
        </w:rPr>
        <w:t>-e</w:t>
      </w:r>
      <w:r w:rsidRPr="00151CDF">
        <w:rPr>
          <w:rFonts w:ascii="Arial" w:eastAsia="MS Mincho" w:hAnsi="Arial" w:cs="Arial" w:hint="eastAsia"/>
          <w:b/>
          <w:kern w:val="0"/>
          <w:sz w:val="24"/>
          <w:szCs w:val="24"/>
          <w:lang w:val="en-GB"/>
        </w:rPr>
        <w:t xml:space="preserve">   </w:t>
      </w:r>
      <w:r>
        <w:rPr>
          <w:rFonts w:ascii="Arial" w:eastAsia="MS Mincho" w:hAnsi="Arial" w:cs="Arial" w:hint="eastAsia"/>
          <w:b/>
          <w:kern w:val="0"/>
          <w:sz w:val="24"/>
          <w:szCs w:val="24"/>
          <w:lang w:val="en-GB"/>
        </w:rPr>
        <w:t xml:space="preserve">                              </w:t>
      </w:r>
      <w:r w:rsidR="009B1BBE">
        <w:rPr>
          <w:rFonts w:ascii="Arial" w:eastAsia="MS Mincho" w:hAnsi="Arial" w:cs="Arial"/>
          <w:b/>
          <w:kern w:val="0"/>
          <w:sz w:val="24"/>
          <w:szCs w:val="24"/>
          <w:lang w:val="en-GB"/>
        </w:rPr>
        <w:t xml:space="preserve">  </w:t>
      </w:r>
      <w:r w:rsidR="009B1BBE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</w:t>
      </w:r>
      <w:r w:rsidR="009B1BBE" w:rsidRPr="009B1BBE">
        <w:rPr>
          <w:rFonts w:ascii="Arial" w:eastAsia="等线" w:hAnsi="Arial" w:cs="Arial"/>
          <w:b/>
          <w:kern w:val="0"/>
          <w:sz w:val="24"/>
          <w:szCs w:val="24"/>
          <w:lang w:val="en-GB"/>
        </w:rPr>
        <w:t>-2213629</w:t>
      </w:r>
    </w:p>
    <w:bookmarkEnd w:id="0"/>
    <w:p w14:paraId="46A940EB" w14:textId="7F623225" w:rsidR="00151CDF" w:rsidRPr="00151CDF" w:rsidRDefault="00151CDF" w:rsidP="00151CDF">
      <w:pPr>
        <w:widowControl/>
        <w:tabs>
          <w:tab w:val="right" w:pos="9639"/>
        </w:tabs>
        <w:spacing w:after="100" w:afterAutospacing="1"/>
        <w:jc w:val="left"/>
        <w:rPr>
          <w:rFonts w:ascii="Arial" w:eastAsia="等线" w:hAnsi="Arial" w:cs="Arial"/>
          <w:b/>
          <w:kern w:val="0"/>
          <w:sz w:val="24"/>
          <w:szCs w:val="24"/>
          <w:lang w:val="en-GB"/>
        </w:rPr>
      </w:pPr>
      <w:r w:rsidRPr="00151CDF">
        <w:rPr>
          <w:rFonts w:ascii="Arial" w:eastAsia="等线" w:hAnsi="Arial" w:cs="Arial" w:hint="eastAsia"/>
          <w:b/>
          <w:kern w:val="0"/>
          <w:sz w:val="24"/>
          <w:szCs w:val="24"/>
          <w:lang w:val="en-GB"/>
        </w:rPr>
        <w:t>E</w:t>
      </w:r>
      <w:r w:rsidRPr="00151CDF">
        <w:rPr>
          <w:rFonts w:ascii="Arial" w:eastAsia="等线" w:hAnsi="Arial" w:cs="Arial"/>
          <w:b/>
          <w:kern w:val="0"/>
          <w:sz w:val="24"/>
          <w:szCs w:val="24"/>
          <w:lang w:val="en-GB"/>
        </w:rPr>
        <w:t>lectronic Meeting</w:t>
      </w:r>
      <w:r w:rsidRPr="00151CDF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</w:t>
      </w:r>
      <w:r w:rsidRPr="00151CDF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 xml:space="preserve"> </w:t>
      </w:r>
      <w:r w:rsidRPr="00151CDF">
        <w:rPr>
          <w:rFonts w:ascii="Arial" w:eastAsia="等线" w:hAnsi="Arial" w:cs="Arial"/>
          <w:b/>
          <w:kern w:val="0"/>
          <w:sz w:val="24"/>
          <w:szCs w:val="24"/>
          <w:lang w:val="en-GB"/>
        </w:rPr>
        <w:t>15 – 26 August</w:t>
      </w:r>
      <w:r w:rsidRPr="00151CDF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151CDF">
        <w:rPr>
          <w:rFonts w:ascii="Arial" w:eastAsia="等线" w:hAnsi="Arial" w:cs="Arial" w:hint="eastAsia"/>
          <w:b/>
          <w:kern w:val="0"/>
          <w:sz w:val="24"/>
          <w:szCs w:val="24"/>
          <w:lang w:val="en-GB"/>
        </w:rPr>
        <w:t>2</w:t>
      </w:r>
      <w:r w:rsidRPr="00151CDF">
        <w:rPr>
          <w:rFonts w:ascii="Arial" w:eastAsia="等线" w:hAnsi="Arial" w:cs="Arial"/>
          <w:b/>
          <w:kern w:val="0"/>
          <w:sz w:val="24"/>
          <w:szCs w:val="24"/>
          <w:lang w:val="en-GB"/>
        </w:rPr>
        <w:t>2</w:t>
      </w:r>
    </w:p>
    <w:p w14:paraId="662C52C8" w14:textId="77777777" w:rsidR="00151CDF" w:rsidRPr="00151CDF" w:rsidRDefault="00151CDF" w:rsidP="00151CDF">
      <w:pPr>
        <w:widowControl/>
        <w:spacing w:after="120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151CDF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151CDF">
        <w:rPr>
          <w:rFonts w:ascii="Arial" w:hAnsi="Arial" w:cs="Arial"/>
          <w:color w:val="000000"/>
          <w:kern w:val="0"/>
          <w:sz w:val="22"/>
          <w:szCs w:val="20"/>
          <w:lang w:val="en-GB"/>
        </w:rPr>
        <w:t>Huawei, Hisilicon</w:t>
      </w:r>
    </w:p>
    <w:p w14:paraId="4D70B393" w14:textId="776FAE26" w:rsidR="00151CDF" w:rsidRPr="00151CDF" w:rsidRDefault="00151CDF" w:rsidP="00151CDF">
      <w:pPr>
        <w:widowControl/>
        <w:spacing w:after="120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151CDF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Discussion on 30MHz reconfiguration failure when accessing 40MHz network of n28</w:t>
      </w:r>
    </w:p>
    <w:p w14:paraId="77A5DDF9" w14:textId="5E3BEB03" w:rsidR="00151CDF" w:rsidRPr="00151CDF" w:rsidRDefault="00151CDF" w:rsidP="00151CDF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151CDF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Pr="00151CDF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Pr="00C22D63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4</w:t>
      </w:r>
      <w:r w:rsidRPr="00C22D63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.1.</w:t>
      </w:r>
      <w:r w:rsidR="0069637A" w:rsidRPr="00C22D63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1</w:t>
      </w:r>
    </w:p>
    <w:p w14:paraId="314195EA" w14:textId="14EDB73D" w:rsidR="00151CDF" w:rsidRPr="00151CDF" w:rsidRDefault="00151CDF" w:rsidP="00151CDF">
      <w:pPr>
        <w:widowControl/>
        <w:spacing w:after="120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Discussion</w:t>
      </w:r>
    </w:p>
    <w:p w14:paraId="376F651A" w14:textId="77777777" w:rsidR="000C74C9" w:rsidRDefault="000C74C9" w:rsidP="000C74C9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9F6448F" w14:textId="2DFE743F" w:rsidR="000C74C9" w:rsidRDefault="00011C3C" w:rsidP="00D1771A">
      <w:pPr>
        <w:spacing w:after="6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RAN4#103</w:t>
      </w:r>
      <w:r w:rsidR="00661543">
        <w:rPr>
          <w:rFonts w:ascii="Times New Roman" w:hAnsi="Times New Roman"/>
          <w:sz w:val="20"/>
        </w:rPr>
        <w:t>e meeting</w:t>
      </w:r>
      <w:r>
        <w:rPr>
          <w:rFonts w:ascii="Times New Roman" w:hAnsi="Times New Roman"/>
          <w:sz w:val="20"/>
        </w:rPr>
        <w:t>, the issue that 30MHz reconfiguration fails when UE accesses 40MHz network of n28 after UE’s self-check of the minimum guard band RF requirements</w:t>
      </w:r>
      <w:r w:rsidR="0001436E">
        <w:rPr>
          <w:rFonts w:ascii="Times New Roman" w:hAnsi="Times New Roman"/>
          <w:sz w:val="20"/>
        </w:rPr>
        <w:t xml:space="preserve"> </w:t>
      </w:r>
      <w:r w:rsidR="00C9499F">
        <w:rPr>
          <w:rFonts w:ascii="Times New Roman" w:hAnsi="Times New Roman"/>
          <w:sz w:val="20"/>
        </w:rPr>
        <w:t>was</w:t>
      </w:r>
      <w:r w:rsidR="0001436E">
        <w:rPr>
          <w:rFonts w:ascii="Times New Roman" w:hAnsi="Times New Roman"/>
          <w:sz w:val="20"/>
        </w:rPr>
        <w:t xml:space="preserve"> raised</w:t>
      </w:r>
      <w:r w:rsidR="00661543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[1].</w:t>
      </w:r>
      <w:r w:rsidR="006E4F30">
        <w:rPr>
          <w:rFonts w:ascii="Times New Roman" w:hAnsi="Times New Roman"/>
          <w:sz w:val="20"/>
        </w:rPr>
        <w:t xml:space="preserve"> </w:t>
      </w:r>
      <w:r w:rsidR="00661543">
        <w:rPr>
          <w:rFonts w:ascii="Times New Roman" w:hAnsi="Times New Roman"/>
          <w:sz w:val="20"/>
        </w:rPr>
        <w:t>S</w:t>
      </w:r>
      <w:r w:rsidR="006E4F30">
        <w:rPr>
          <w:rFonts w:ascii="Times New Roman" w:hAnsi="Times New Roman"/>
          <w:sz w:val="20"/>
        </w:rPr>
        <w:t>ome companies also</w:t>
      </w:r>
      <w:r w:rsidR="00661543">
        <w:rPr>
          <w:rFonts w:ascii="Times New Roman" w:hAnsi="Times New Roman"/>
          <w:sz w:val="20"/>
        </w:rPr>
        <w:t xml:space="preserve"> proposed several solutions to the real deployment issue.</w:t>
      </w:r>
      <w:r w:rsidR="006E4F30">
        <w:rPr>
          <w:rFonts w:ascii="Times New Roman" w:hAnsi="Times New Roman"/>
          <w:sz w:val="20"/>
        </w:rPr>
        <w:t xml:space="preserve"> </w:t>
      </w:r>
      <w:r w:rsidR="000C74C9" w:rsidRPr="000C74C9">
        <w:rPr>
          <w:rFonts w:ascii="Times New Roman" w:hAnsi="Times New Roman"/>
          <w:sz w:val="20"/>
        </w:rPr>
        <w:t xml:space="preserve">In this contribution, we </w:t>
      </w:r>
      <w:r w:rsidR="00661543">
        <w:rPr>
          <w:rFonts w:ascii="Times New Roman" w:hAnsi="Times New Roman"/>
          <w:sz w:val="20"/>
        </w:rPr>
        <w:t>discuss the root cause of the issue and try to figure out the proper solution.</w:t>
      </w:r>
    </w:p>
    <w:p w14:paraId="47B0DEB7" w14:textId="77777777" w:rsidR="000C74C9" w:rsidRPr="000C74C9" w:rsidRDefault="000C74C9" w:rsidP="000C74C9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 xml:space="preserve">2. </w:t>
      </w:r>
      <w:r w:rsidRPr="000C74C9"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0895A0DD" w14:textId="18B71F32" w:rsidR="007E10A8" w:rsidRDefault="00970728" w:rsidP="007E10A8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0"/>
          <w:szCs w:val="20"/>
        </w:rPr>
        <w:t xml:space="preserve">The NR operating band for n28 is 703~748MHz in uplink, and 758~803MHz in downlink. </w:t>
      </w:r>
      <w:r w:rsidR="00861C05" w:rsidRPr="00861C05">
        <w:rPr>
          <w:rFonts w:ascii="Times New Roman" w:hAnsi="Times New Roman" w:hint="eastAsia"/>
          <w:kern w:val="0"/>
          <w:sz w:val="20"/>
          <w:szCs w:val="20"/>
        </w:rPr>
        <w:t xml:space="preserve">In China, the available spectrum is 703-743MHz for UL and 758-798MHz for DL, partial of band n28. </w:t>
      </w:r>
      <w:r w:rsidR="00224686">
        <w:rPr>
          <w:rFonts w:ascii="Times New Roman" w:hAnsi="Times New Roman"/>
          <w:kern w:val="0"/>
          <w:sz w:val="20"/>
          <w:szCs w:val="20"/>
        </w:rPr>
        <w:t xml:space="preserve">When </w:t>
      </w:r>
      <w:proofErr w:type="spellStart"/>
      <w:r w:rsidR="00224686" w:rsidRPr="00861C05">
        <w:rPr>
          <w:rFonts w:ascii="Times New Roman" w:hAnsi="Times New Roman" w:hint="eastAsia"/>
          <w:kern w:val="0"/>
          <w:sz w:val="20"/>
          <w:szCs w:val="20"/>
        </w:rPr>
        <w:t>gNB</w:t>
      </w:r>
      <w:proofErr w:type="spellEnd"/>
      <w:r w:rsidR="00224686" w:rsidRPr="00861C05">
        <w:rPr>
          <w:rFonts w:ascii="Times New Roman" w:hAnsi="Times New Roman" w:hint="eastAsia"/>
          <w:kern w:val="0"/>
          <w:sz w:val="20"/>
          <w:szCs w:val="20"/>
        </w:rPr>
        <w:t xml:space="preserve"> use</w:t>
      </w:r>
      <w:r w:rsidR="00224686">
        <w:rPr>
          <w:rFonts w:ascii="Times New Roman" w:hAnsi="Times New Roman"/>
          <w:kern w:val="0"/>
          <w:sz w:val="20"/>
          <w:szCs w:val="20"/>
        </w:rPr>
        <w:t>s</w:t>
      </w:r>
      <w:r w:rsidR="00224686" w:rsidRPr="00861C05">
        <w:rPr>
          <w:rFonts w:ascii="Times New Roman" w:hAnsi="Times New Roman" w:hint="eastAsia"/>
          <w:kern w:val="0"/>
          <w:sz w:val="20"/>
          <w:szCs w:val="20"/>
        </w:rPr>
        <w:t xml:space="preserve"> 40MHz CBW</w:t>
      </w:r>
      <w:r w:rsidR="00224686">
        <w:rPr>
          <w:rFonts w:ascii="Times New Roman" w:hAnsi="Times New Roman"/>
          <w:kern w:val="0"/>
          <w:sz w:val="20"/>
          <w:szCs w:val="20"/>
        </w:rPr>
        <w:t>,</w:t>
      </w:r>
      <w:r w:rsidR="00224686" w:rsidRPr="00861C05">
        <w:rPr>
          <w:rFonts w:ascii="Times New Roman" w:hAnsi="Times New Roman" w:hint="eastAsia"/>
          <w:kern w:val="0"/>
          <w:sz w:val="20"/>
          <w:szCs w:val="20"/>
        </w:rPr>
        <w:t xml:space="preserve"> UE is configured with dedicated 30MHz CBW considering UE</w:t>
      </w:r>
      <w:r w:rsidR="00224686" w:rsidRPr="00861C05">
        <w:rPr>
          <w:rFonts w:ascii="Times New Roman" w:hAnsi="Times New Roman"/>
          <w:kern w:val="0"/>
          <w:sz w:val="20"/>
          <w:szCs w:val="20"/>
        </w:rPr>
        <w:t>’</w:t>
      </w:r>
      <w:r w:rsidR="00224686" w:rsidRPr="00861C05">
        <w:rPr>
          <w:rFonts w:ascii="Times New Roman" w:hAnsi="Times New Roman" w:hint="eastAsia"/>
          <w:kern w:val="0"/>
          <w:sz w:val="20"/>
          <w:szCs w:val="20"/>
        </w:rPr>
        <w:t>s capability</w:t>
      </w:r>
      <w:r w:rsidR="007E10A8">
        <w:rPr>
          <w:rFonts w:ascii="Times New Roman" w:hAnsi="Times New Roman"/>
          <w:kern w:val="0"/>
          <w:sz w:val="20"/>
          <w:szCs w:val="20"/>
        </w:rPr>
        <w:t xml:space="preserve">, as illustrated in </w:t>
      </w:r>
      <w:r>
        <w:rPr>
          <w:rFonts w:ascii="Times New Roman" w:hAnsi="Times New Roman"/>
          <w:kern w:val="0"/>
          <w:sz w:val="20"/>
          <w:szCs w:val="20"/>
        </w:rPr>
        <w:fldChar w:fldCharType="begin"/>
      </w:r>
      <w:r>
        <w:rPr>
          <w:rFonts w:ascii="Times New Roman" w:hAnsi="Times New Roman"/>
          <w:kern w:val="0"/>
          <w:sz w:val="20"/>
          <w:szCs w:val="20"/>
        </w:rPr>
        <w:instrText xml:space="preserve"> REF _Ref110954078 \h  \* MERGEFORMAT </w:instrText>
      </w:r>
      <w:r>
        <w:rPr>
          <w:rFonts w:ascii="Times New Roman" w:hAnsi="Times New Roman"/>
          <w:kern w:val="0"/>
          <w:sz w:val="20"/>
          <w:szCs w:val="20"/>
        </w:rPr>
      </w:r>
      <w:r>
        <w:rPr>
          <w:rFonts w:ascii="Times New Roman" w:hAnsi="Times New Roman"/>
          <w:kern w:val="0"/>
          <w:sz w:val="20"/>
          <w:szCs w:val="20"/>
        </w:rPr>
        <w:fldChar w:fldCharType="separate"/>
      </w:r>
      <w:r w:rsidRPr="00D1771A">
        <w:rPr>
          <w:rFonts w:ascii="Times New Roman" w:hAnsi="Times New Roman"/>
          <w:kern w:val="0"/>
          <w:sz w:val="20"/>
          <w:szCs w:val="20"/>
        </w:rPr>
        <w:t>Table 2</w:t>
      </w:r>
      <w:r>
        <w:rPr>
          <w:rFonts w:ascii="Times New Roman" w:hAnsi="Times New Roman"/>
          <w:kern w:val="0"/>
          <w:sz w:val="20"/>
          <w:szCs w:val="20"/>
        </w:rPr>
        <w:fldChar w:fldCharType="end"/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r w:rsidR="007E10A8">
        <w:rPr>
          <w:rFonts w:ascii="Times New Roman" w:hAnsi="Times New Roman"/>
          <w:kern w:val="0"/>
          <w:sz w:val="20"/>
          <w:szCs w:val="20"/>
        </w:rPr>
        <w:t>and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kern w:val="0"/>
          <w:sz w:val="20"/>
          <w:szCs w:val="20"/>
        </w:rPr>
        <w:fldChar w:fldCharType="begin"/>
      </w:r>
      <w:r>
        <w:rPr>
          <w:rFonts w:ascii="Times New Roman" w:hAnsi="Times New Roman"/>
          <w:kern w:val="0"/>
          <w:sz w:val="20"/>
          <w:szCs w:val="20"/>
        </w:rPr>
        <w:instrText xml:space="preserve"> REF _Ref110953757 \h  \* MERGEFORMAT </w:instrText>
      </w:r>
      <w:r>
        <w:rPr>
          <w:rFonts w:ascii="Times New Roman" w:hAnsi="Times New Roman"/>
          <w:kern w:val="0"/>
          <w:sz w:val="20"/>
          <w:szCs w:val="20"/>
        </w:rPr>
      </w:r>
      <w:r>
        <w:rPr>
          <w:rFonts w:ascii="Times New Roman" w:hAnsi="Times New Roman"/>
          <w:kern w:val="0"/>
          <w:sz w:val="20"/>
          <w:szCs w:val="20"/>
        </w:rPr>
        <w:fldChar w:fldCharType="separate"/>
      </w:r>
      <w:r w:rsidRPr="00D1771A">
        <w:rPr>
          <w:rFonts w:ascii="Times New Roman" w:hAnsi="Times New Roman"/>
          <w:kern w:val="0"/>
          <w:sz w:val="20"/>
          <w:szCs w:val="20"/>
        </w:rPr>
        <w:t>Table 3</w:t>
      </w:r>
      <w:r>
        <w:rPr>
          <w:rFonts w:ascii="Times New Roman" w:hAnsi="Times New Roman"/>
          <w:kern w:val="0"/>
          <w:sz w:val="20"/>
          <w:szCs w:val="20"/>
        </w:rPr>
        <w:fldChar w:fldCharType="end"/>
      </w:r>
      <w:r w:rsidR="00224686" w:rsidRPr="00861C05">
        <w:rPr>
          <w:rFonts w:ascii="Times New Roman" w:hAnsi="Times New Roman" w:hint="eastAsia"/>
          <w:kern w:val="0"/>
          <w:sz w:val="20"/>
          <w:szCs w:val="20"/>
        </w:rPr>
        <w:t>.</w:t>
      </w:r>
      <w:r w:rsidR="00224686">
        <w:rPr>
          <w:rFonts w:ascii="Times New Roman" w:hAnsi="Times New Roman"/>
          <w:kern w:val="0"/>
          <w:sz w:val="20"/>
          <w:szCs w:val="20"/>
        </w:rPr>
        <w:t xml:space="preserve"> </w:t>
      </w:r>
      <w:r w:rsidR="007E10A8" w:rsidRPr="00861C05">
        <w:rPr>
          <w:rFonts w:ascii="Times New Roman" w:hAnsi="Times New Roman"/>
          <w:kern w:val="0"/>
          <w:sz w:val="20"/>
          <w:szCs w:val="20"/>
        </w:rPr>
        <w:t>For the 30MHz bandwidth</w:t>
      </w:r>
      <w:r w:rsidR="007E10A8" w:rsidRPr="00224686">
        <w:rPr>
          <w:rFonts w:ascii="Times New Roman" w:hAnsi="Times New Roman"/>
          <w:kern w:val="0"/>
          <w:sz w:val="20"/>
          <w:szCs w:val="20"/>
        </w:rPr>
        <w:t xml:space="preserve"> </w:t>
      </w:r>
      <w:r w:rsidR="007E10A8">
        <w:rPr>
          <w:rFonts w:ascii="Times New Roman" w:hAnsi="Times New Roman"/>
          <w:kern w:val="0"/>
          <w:sz w:val="20"/>
          <w:szCs w:val="20"/>
        </w:rPr>
        <w:t>in n28</w:t>
      </w:r>
      <w:r w:rsidR="007E10A8" w:rsidRPr="00861C05">
        <w:rPr>
          <w:rFonts w:ascii="Times New Roman" w:hAnsi="Times New Roman"/>
          <w:kern w:val="0"/>
          <w:sz w:val="20"/>
          <w:szCs w:val="20"/>
        </w:rPr>
        <w:t xml:space="preserve">, the minimum requirements are specified for NR </w:t>
      </w:r>
      <w:r w:rsidR="007E10A8">
        <w:rPr>
          <w:rFonts w:ascii="Times New Roman" w:hAnsi="Times New Roman"/>
          <w:kern w:val="0"/>
          <w:sz w:val="20"/>
          <w:szCs w:val="20"/>
        </w:rPr>
        <w:t>D</w:t>
      </w:r>
      <w:r w:rsidR="007E10A8" w:rsidRPr="00861C05">
        <w:rPr>
          <w:rFonts w:ascii="Times New Roman" w:hAnsi="Times New Roman"/>
          <w:kern w:val="0"/>
          <w:sz w:val="20"/>
          <w:szCs w:val="20"/>
        </w:rPr>
        <w:t>L transmission bandwidth configuration confined to either 7</w:t>
      </w:r>
      <w:r w:rsidR="007E10A8">
        <w:rPr>
          <w:rFonts w:ascii="Times New Roman" w:hAnsi="Times New Roman"/>
          <w:kern w:val="0"/>
          <w:sz w:val="20"/>
          <w:szCs w:val="20"/>
        </w:rPr>
        <w:t>58</w:t>
      </w:r>
      <w:r w:rsidR="007E10A8" w:rsidRPr="00861C05">
        <w:rPr>
          <w:rFonts w:ascii="Times New Roman" w:hAnsi="Times New Roman"/>
          <w:kern w:val="0"/>
          <w:sz w:val="20"/>
          <w:szCs w:val="20"/>
        </w:rPr>
        <w:t>-7</w:t>
      </w:r>
      <w:r w:rsidR="007E10A8">
        <w:rPr>
          <w:rFonts w:ascii="Times New Roman" w:hAnsi="Times New Roman"/>
          <w:kern w:val="0"/>
          <w:sz w:val="20"/>
          <w:szCs w:val="20"/>
        </w:rPr>
        <w:t>88</w:t>
      </w:r>
      <w:r w:rsidR="007E10A8" w:rsidRPr="00861C05">
        <w:rPr>
          <w:rFonts w:ascii="Times New Roman" w:hAnsi="Times New Roman"/>
          <w:kern w:val="0"/>
          <w:sz w:val="20"/>
          <w:szCs w:val="20"/>
        </w:rPr>
        <w:t xml:space="preserve"> or 7</w:t>
      </w:r>
      <w:r w:rsidR="007E10A8">
        <w:rPr>
          <w:rFonts w:ascii="Times New Roman" w:hAnsi="Times New Roman"/>
          <w:kern w:val="0"/>
          <w:sz w:val="20"/>
          <w:szCs w:val="20"/>
        </w:rPr>
        <w:t>73</w:t>
      </w:r>
      <w:r w:rsidR="007E10A8" w:rsidRPr="00861C05">
        <w:rPr>
          <w:rFonts w:ascii="Times New Roman" w:hAnsi="Times New Roman"/>
          <w:kern w:val="0"/>
          <w:sz w:val="20"/>
          <w:szCs w:val="20"/>
        </w:rPr>
        <w:t>-</w:t>
      </w:r>
      <w:r w:rsidR="007E10A8">
        <w:rPr>
          <w:rFonts w:ascii="Times New Roman" w:hAnsi="Times New Roman"/>
          <w:kern w:val="0"/>
          <w:sz w:val="20"/>
          <w:szCs w:val="20"/>
        </w:rPr>
        <w:t>803</w:t>
      </w:r>
      <w:r w:rsidR="007E10A8" w:rsidRPr="00861C05">
        <w:rPr>
          <w:rFonts w:ascii="Times New Roman" w:hAnsi="Times New Roman"/>
          <w:kern w:val="0"/>
          <w:sz w:val="20"/>
          <w:szCs w:val="20"/>
        </w:rPr>
        <w:t xml:space="preserve"> MHz</w:t>
      </w:r>
      <w:r w:rsidR="007E10A8">
        <w:rPr>
          <w:rFonts w:ascii="Times New Roman" w:hAnsi="Times New Roman"/>
          <w:kern w:val="0"/>
          <w:sz w:val="20"/>
          <w:szCs w:val="20"/>
        </w:rPr>
        <w:t xml:space="preserve">, as shown in </w:t>
      </w:r>
      <w:r w:rsidR="007E10A8">
        <w:rPr>
          <w:rFonts w:ascii="Times New Roman" w:hAnsi="Times New Roman"/>
          <w:kern w:val="0"/>
          <w:sz w:val="20"/>
          <w:szCs w:val="20"/>
        </w:rPr>
        <w:fldChar w:fldCharType="begin"/>
      </w:r>
      <w:r w:rsidR="007E10A8">
        <w:rPr>
          <w:rFonts w:ascii="Times New Roman" w:hAnsi="Times New Roman"/>
          <w:kern w:val="0"/>
          <w:sz w:val="20"/>
          <w:szCs w:val="20"/>
        </w:rPr>
        <w:instrText xml:space="preserve"> REF _Ref110505768 \h  \* MERGEFORMAT </w:instrText>
      </w:r>
      <w:r w:rsidR="007E10A8">
        <w:rPr>
          <w:rFonts w:ascii="Times New Roman" w:hAnsi="Times New Roman"/>
          <w:kern w:val="0"/>
          <w:sz w:val="20"/>
          <w:szCs w:val="20"/>
        </w:rPr>
      </w:r>
      <w:r w:rsidR="007E10A8">
        <w:rPr>
          <w:rFonts w:ascii="Times New Roman" w:hAnsi="Times New Roman"/>
          <w:kern w:val="0"/>
          <w:sz w:val="20"/>
          <w:szCs w:val="20"/>
        </w:rPr>
        <w:fldChar w:fldCharType="separate"/>
      </w:r>
      <w:r w:rsidR="007E10A8" w:rsidRPr="0042755E">
        <w:rPr>
          <w:rFonts w:ascii="Times New Roman" w:hAnsi="Times New Roman"/>
          <w:kern w:val="0"/>
          <w:sz w:val="20"/>
          <w:szCs w:val="20"/>
        </w:rPr>
        <w:t>Figure 1</w:t>
      </w:r>
      <w:r w:rsidR="007E10A8">
        <w:rPr>
          <w:rFonts w:ascii="Times New Roman" w:hAnsi="Times New Roman"/>
          <w:kern w:val="0"/>
          <w:sz w:val="20"/>
          <w:szCs w:val="20"/>
        </w:rPr>
        <w:fldChar w:fldCharType="end"/>
      </w:r>
      <w:r w:rsidR="007E10A8">
        <w:rPr>
          <w:rFonts w:ascii="Times New Roman" w:hAnsi="Times New Roman"/>
          <w:kern w:val="0"/>
          <w:sz w:val="20"/>
          <w:szCs w:val="20"/>
        </w:rPr>
        <w:t xml:space="preserve">. </w:t>
      </w:r>
    </w:p>
    <w:p w14:paraId="3F012506" w14:textId="2E65A043" w:rsidR="007E10A8" w:rsidRPr="00D1771A" w:rsidRDefault="007E10A8" w:rsidP="00D1771A">
      <w:pPr>
        <w:pStyle w:val="af0"/>
        <w:keepNext/>
        <w:jc w:val="center"/>
        <w:rPr>
          <w:rFonts w:ascii="Arial" w:eastAsia="Yu Mincho" w:hAnsi="Arial"/>
        </w:rPr>
      </w:pPr>
      <w:r w:rsidRPr="00D1771A">
        <w:rPr>
          <w:rFonts w:ascii="Arial" w:eastAsia="Yu Mincho" w:hAnsi="Arial"/>
        </w:rPr>
        <w:t xml:space="preserve">Table </w:t>
      </w:r>
      <w:r w:rsidRPr="00D1771A">
        <w:rPr>
          <w:rFonts w:ascii="Arial" w:eastAsia="Yu Mincho" w:hAnsi="Arial"/>
        </w:rPr>
        <w:fldChar w:fldCharType="begin"/>
      </w:r>
      <w:r w:rsidRPr="00D1771A">
        <w:rPr>
          <w:rFonts w:ascii="Arial" w:eastAsia="Yu Mincho" w:hAnsi="Arial"/>
        </w:rPr>
        <w:instrText xml:space="preserve"> SEQ Table \* ARABIC </w:instrText>
      </w:r>
      <w:r w:rsidRPr="00D1771A">
        <w:rPr>
          <w:rFonts w:ascii="Arial" w:eastAsia="Yu Mincho" w:hAnsi="Arial"/>
        </w:rPr>
        <w:fldChar w:fldCharType="separate"/>
      </w:r>
      <w:r w:rsidRPr="00D1771A">
        <w:rPr>
          <w:rFonts w:ascii="Arial" w:eastAsia="Yu Mincho" w:hAnsi="Arial"/>
        </w:rPr>
        <w:t>1</w:t>
      </w:r>
      <w:r w:rsidRPr="00D1771A">
        <w:rPr>
          <w:rFonts w:ascii="Arial" w:eastAsia="Yu Mincho" w:hAnsi="Arial"/>
        </w:rPr>
        <w:fldChar w:fldCharType="end"/>
      </w:r>
      <w:r w:rsidRPr="00D1771A">
        <w:rPr>
          <w:rFonts w:ascii="Arial" w:eastAsia="Yu Mincho" w:hAnsi="Arial"/>
        </w:rPr>
        <w:t xml:space="preserve"> NR operating band for n28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530"/>
      </w:tblGrid>
      <w:tr w:rsidR="007E10A8" w:rsidRPr="00F95B02" w14:paraId="4CCE3A20" w14:textId="77777777" w:rsidTr="008918A7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B28A99E" w14:textId="77777777" w:rsidR="007E10A8" w:rsidRPr="00F95B02" w:rsidRDefault="007E10A8" w:rsidP="007E10A8">
            <w:pPr>
              <w:pStyle w:val="TAH"/>
              <w:snapToGrid w:val="0"/>
              <w:rPr>
                <w:rFonts w:cs="Arial"/>
              </w:rPr>
            </w:pPr>
            <w:bookmarkStart w:id="2" w:name="_Ref110953752"/>
            <w:r w:rsidRPr="00F95B02">
              <w:rPr>
                <w:rFonts w:cs="Arial"/>
              </w:rPr>
              <w:t xml:space="preserve">NR </w:t>
            </w:r>
            <w:r w:rsidRPr="00F95B02">
              <w:rPr>
                <w:rFonts w:cs="Arial"/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6200100D" w14:textId="77777777" w:rsidR="007E10A8" w:rsidRPr="00F95B02" w:rsidRDefault="007E10A8" w:rsidP="007E10A8">
            <w:pPr>
              <w:pStyle w:val="TAH"/>
              <w:snapToGrid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Uplink (UL)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br/>
              <w:t>BS receive / UE transmit</w:t>
            </w:r>
          </w:p>
          <w:p w14:paraId="3774B417" w14:textId="77777777" w:rsidR="007E10A8" w:rsidRPr="00F95B02" w:rsidRDefault="007E10A8" w:rsidP="007E10A8">
            <w:pPr>
              <w:pStyle w:val="TAH"/>
              <w:snapToGrid w:val="0"/>
              <w:rPr>
                <w:rFonts w:cs="Arial"/>
              </w:rPr>
            </w:pP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proofErr w:type="spellEnd"/>
            <w:r w:rsidRPr="00F95B02">
              <w:rPr>
                <w:rFonts w:cs="Arial"/>
              </w:rPr>
              <w:t xml:space="preserve">   – 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132DA961" w14:textId="77777777" w:rsidR="007E10A8" w:rsidRPr="00F95B02" w:rsidRDefault="007E10A8" w:rsidP="007E10A8">
            <w:pPr>
              <w:pStyle w:val="TAH"/>
              <w:snapToGrid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Downlink (DL)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br/>
              <w:t>BS transmit / UE receive</w:t>
            </w:r>
          </w:p>
          <w:p w14:paraId="59C7AB9A" w14:textId="77777777" w:rsidR="007E10A8" w:rsidRPr="00F95B02" w:rsidRDefault="007E10A8" w:rsidP="007E10A8">
            <w:pPr>
              <w:pStyle w:val="TAH"/>
              <w:snapToGrid w:val="0"/>
              <w:rPr>
                <w:rFonts w:cs="Arial"/>
              </w:rPr>
            </w:pP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DL,low</w:t>
            </w:r>
            <w:proofErr w:type="spellEnd"/>
            <w:r w:rsidRPr="00F95B02">
              <w:rPr>
                <w:rFonts w:cs="Arial"/>
              </w:rPr>
              <w:t xml:space="preserve">   – 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DL,high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5C0F2A14" w14:textId="77777777" w:rsidR="007E10A8" w:rsidRPr="00F95B02" w:rsidRDefault="007E10A8" w:rsidP="007E10A8">
            <w:pPr>
              <w:pStyle w:val="TAH"/>
              <w:snapToGrid w:val="0"/>
              <w:rPr>
                <w:rFonts w:cs="Arial"/>
              </w:rPr>
            </w:pPr>
            <w:r w:rsidRPr="00F95B02">
              <w:rPr>
                <w:rFonts w:cs="Arial"/>
              </w:rPr>
              <w:t>Duplex mode</w:t>
            </w:r>
          </w:p>
        </w:tc>
      </w:tr>
      <w:tr w:rsidR="007E10A8" w:rsidRPr="00F95B02" w14:paraId="30CD1445" w14:textId="77777777" w:rsidTr="008918A7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E98B6F1" w14:textId="77777777" w:rsidR="007E10A8" w:rsidRPr="00F95B02" w:rsidRDefault="007E10A8" w:rsidP="007E10A8">
            <w:pPr>
              <w:pStyle w:val="TAC"/>
              <w:snapToGrid w:val="0"/>
            </w:pPr>
            <w:r w:rsidRPr="00F95B02">
              <w:t>n28</w:t>
            </w:r>
          </w:p>
        </w:tc>
        <w:tc>
          <w:tcPr>
            <w:tcW w:w="2607" w:type="dxa"/>
            <w:shd w:val="clear" w:color="auto" w:fill="auto"/>
          </w:tcPr>
          <w:p w14:paraId="63AF02CE" w14:textId="77777777" w:rsidR="007E10A8" w:rsidRPr="00F95B02" w:rsidRDefault="007E10A8" w:rsidP="007E10A8">
            <w:pPr>
              <w:pStyle w:val="TAC"/>
              <w:snapToGrid w:val="0"/>
            </w:pPr>
            <w:r w:rsidRPr="00F95B02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4C0B8F13" w14:textId="77777777" w:rsidR="007E10A8" w:rsidRPr="00F95B02" w:rsidRDefault="007E10A8" w:rsidP="007E10A8">
            <w:pPr>
              <w:pStyle w:val="TAC"/>
              <w:snapToGrid w:val="0"/>
            </w:pPr>
            <w:r w:rsidRPr="00F95B02">
              <w:t>758 MHz – 803 MHz</w:t>
            </w:r>
          </w:p>
        </w:tc>
        <w:tc>
          <w:tcPr>
            <w:tcW w:w="1530" w:type="dxa"/>
            <w:shd w:val="clear" w:color="auto" w:fill="auto"/>
          </w:tcPr>
          <w:p w14:paraId="727C9781" w14:textId="77777777" w:rsidR="007E10A8" w:rsidRPr="00F95B02" w:rsidRDefault="007E10A8" w:rsidP="007E10A8">
            <w:pPr>
              <w:pStyle w:val="TAC"/>
              <w:snapToGrid w:val="0"/>
            </w:pPr>
            <w:r w:rsidRPr="00F95B02">
              <w:t>FDD</w:t>
            </w:r>
          </w:p>
        </w:tc>
      </w:tr>
    </w:tbl>
    <w:p w14:paraId="496F4C2B" w14:textId="04157EDC" w:rsidR="00472075" w:rsidRDefault="00472075" w:rsidP="00D1771A">
      <w:pPr>
        <w:pStyle w:val="af0"/>
        <w:keepNext/>
        <w:spacing w:after="60"/>
        <w:jc w:val="center"/>
        <w:rPr>
          <w:rFonts w:ascii="Arial" w:eastAsia="Yu Mincho" w:hAnsi="Arial"/>
        </w:rPr>
      </w:pPr>
      <w:bookmarkStart w:id="3" w:name="_Ref110954078"/>
      <w:r w:rsidRPr="00472075">
        <w:rPr>
          <w:rFonts w:ascii="Arial" w:eastAsia="Yu Mincho" w:hAnsi="Arial"/>
        </w:rPr>
        <w:t xml:space="preserve">Table </w:t>
      </w:r>
      <w:r w:rsidRPr="00472075">
        <w:rPr>
          <w:rFonts w:ascii="Arial" w:eastAsia="Yu Mincho" w:hAnsi="Arial"/>
        </w:rPr>
        <w:fldChar w:fldCharType="begin"/>
      </w:r>
      <w:r w:rsidRPr="00472075">
        <w:rPr>
          <w:rFonts w:ascii="Arial" w:eastAsia="Yu Mincho" w:hAnsi="Arial"/>
        </w:rPr>
        <w:instrText xml:space="preserve"> SEQ Table \* ARABIC </w:instrText>
      </w:r>
      <w:r w:rsidRPr="00472075">
        <w:rPr>
          <w:rFonts w:ascii="Arial" w:eastAsia="Yu Mincho" w:hAnsi="Arial"/>
        </w:rPr>
        <w:fldChar w:fldCharType="separate"/>
      </w:r>
      <w:r w:rsidR="007E10A8">
        <w:rPr>
          <w:rFonts w:ascii="Arial" w:eastAsia="Yu Mincho" w:hAnsi="Arial"/>
          <w:noProof/>
        </w:rPr>
        <w:t>2</w:t>
      </w:r>
      <w:r w:rsidRPr="00472075">
        <w:rPr>
          <w:rFonts w:ascii="Arial" w:eastAsia="Yu Mincho" w:hAnsi="Arial"/>
        </w:rPr>
        <w:fldChar w:fldCharType="end"/>
      </w:r>
      <w:bookmarkEnd w:id="2"/>
      <w:bookmarkEnd w:id="3"/>
      <w:r w:rsidRPr="00472075">
        <w:rPr>
          <w:rFonts w:ascii="Arial" w:eastAsia="Yu Mincho" w:hAnsi="Arial"/>
        </w:rPr>
        <w:t xml:space="preserve"> </w:t>
      </w:r>
      <w:r w:rsidR="00970728">
        <w:rPr>
          <w:rFonts w:ascii="Arial" w:eastAsia="Yu Mincho" w:hAnsi="Arial"/>
        </w:rPr>
        <w:t>BS</w:t>
      </w:r>
      <w:r w:rsidRPr="0037387E">
        <w:rPr>
          <w:rFonts w:ascii="Arial" w:eastAsia="Yu Mincho" w:hAnsi="Arial"/>
        </w:rPr>
        <w:t xml:space="preserve"> Channel bandwidths for </w:t>
      </w:r>
      <w:r w:rsidRPr="00472075">
        <w:rPr>
          <w:rFonts w:ascii="Arial" w:eastAsia="Yu Mincho" w:hAnsi="Arial"/>
        </w:rPr>
        <w:t>n28</w:t>
      </w:r>
    </w:p>
    <w:tbl>
      <w:tblPr>
        <w:tblStyle w:val="TableGrid10"/>
        <w:tblW w:w="8930" w:type="dxa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709"/>
        <w:gridCol w:w="425"/>
        <w:gridCol w:w="567"/>
        <w:gridCol w:w="567"/>
        <w:gridCol w:w="567"/>
        <w:gridCol w:w="567"/>
        <w:gridCol w:w="567"/>
        <w:gridCol w:w="426"/>
        <w:gridCol w:w="567"/>
        <w:gridCol w:w="425"/>
        <w:gridCol w:w="425"/>
        <w:gridCol w:w="425"/>
        <w:gridCol w:w="426"/>
        <w:gridCol w:w="425"/>
        <w:gridCol w:w="425"/>
        <w:gridCol w:w="567"/>
      </w:tblGrid>
      <w:tr w:rsidR="00970728" w:rsidRPr="00472075" w14:paraId="06E49BBF" w14:textId="77777777" w:rsidTr="00970728">
        <w:trPr>
          <w:cantSplit/>
          <w:tblHeader/>
          <w:jc w:val="center"/>
        </w:trPr>
        <w:tc>
          <w:tcPr>
            <w:tcW w:w="850" w:type="dxa"/>
            <w:vMerge w:val="restart"/>
            <w:vAlign w:val="center"/>
          </w:tcPr>
          <w:p w14:paraId="467D0580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72075">
              <w:rPr>
                <w:rFonts w:ascii="Arial" w:eastAsia="Times New Roman" w:hAnsi="Arial"/>
                <w:b/>
                <w:sz w:val="18"/>
                <w:lang w:eastAsia="en-US"/>
              </w:rPr>
              <w:t>NR Band</w:t>
            </w:r>
          </w:p>
        </w:tc>
        <w:tc>
          <w:tcPr>
            <w:tcW w:w="709" w:type="dxa"/>
            <w:vMerge w:val="restart"/>
            <w:vAlign w:val="center"/>
          </w:tcPr>
          <w:p w14:paraId="4548D4D8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72075">
              <w:rPr>
                <w:rFonts w:ascii="Arial" w:eastAsia="Times New Roman" w:hAnsi="Arial"/>
                <w:b/>
                <w:sz w:val="18"/>
                <w:lang w:eastAsia="en-US"/>
              </w:rPr>
              <w:t>SCS</w:t>
            </w:r>
            <w:r w:rsidRPr="00472075">
              <w:rPr>
                <w:rFonts w:ascii="Arial" w:eastAsia="等线" w:hAnsi="Arial" w:hint="eastAsia"/>
                <w:b/>
                <w:sz w:val="18"/>
              </w:rPr>
              <w:t xml:space="preserve"> </w:t>
            </w:r>
            <w:r w:rsidRPr="00472075">
              <w:rPr>
                <w:rFonts w:ascii="Arial" w:eastAsia="等线" w:hAnsi="Arial"/>
                <w:b/>
                <w:sz w:val="18"/>
              </w:rPr>
              <w:t>(</w:t>
            </w:r>
            <w:r w:rsidRPr="00472075">
              <w:rPr>
                <w:rFonts w:ascii="Arial" w:eastAsia="Times New Roman" w:hAnsi="Arial"/>
                <w:b/>
                <w:sz w:val="18"/>
                <w:lang w:eastAsia="en-US"/>
              </w:rPr>
              <w:t>kHz)</w:t>
            </w:r>
          </w:p>
        </w:tc>
        <w:tc>
          <w:tcPr>
            <w:tcW w:w="7371" w:type="dxa"/>
            <w:gridSpan w:val="15"/>
          </w:tcPr>
          <w:p w14:paraId="161A380A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72075"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 xml:space="preserve">BS channel bandwidth </w:t>
            </w:r>
            <w:r w:rsidRPr="00472075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</w:tr>
      <w:tr w:rsidR="00970728" w:rsidRPr="00472075" w14:paraId="48CC5BDD" w14:textId="77777777" w:rsidTr="00970728">
        <w:trPr>
          <w:cantSplit/>
          <w:tblHeader/>
          <w:jc w:val="center"/>
        </w:trPr>
        <w:tc>
          <w:tcPr>
            <w:tcW w:w="850" w:type="dxa"/>
            <w:vMerge/>
            <w:vAlign w:val="center"/>
          </w:tcPr>
          <w:p w14:paraId="0B37A623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09" w:type="dxa"/>
            <w:vMerge/>
            <w:vAlign w:val="center"/>
          </w:tcPr>
          <w:p w14:paraId="70ED4595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59936029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2075">
              <w:rPr>
                <w:rFonts w:ascii="Arial" w:eastAsia="等线" w:hAnsi="Arial" w:hint="eastAsia"/>
                <w:b/>
                <w:sz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5DCE8A1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2075">
              <w:rPr>
                <w:rFonts w:ascii="Arial" w:eastAsia="等线" w:hAnsi="Arial" w:hint="eastAsia"/>
                <w:b/>
                <w:sz w:val="18"/>
              </w:rPr>
              <w:t>1</w:t>
            </w:r>
            <w:r w:rsidRPr="00472075">
              <w:rPr>
                <w:rFonts w:ascii="Arial" w:eastAsia="等线" w:hAnsi="Arial"/>
                <w:b/>
                <w:sz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6D512E7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2075">
              <w:rPr>
                <w:rFonts w:ascii="Arial" w:eastAsia="等线" w:hAnsi="Arial" w:hint="eastAsia"/>
                <w:b/>
                <w:sz w:val="18"/>
              </w:rPr>
              <w:t>1</w:t>
            </w:r>
            <w:r w:rsidRPr="00472075">
              <w:rPr>
                <w:rFonts w:ascii="Arial" w:eastAsia="等线" w:hAnsi="Arial"/>
                <w:b/>
                <w:sz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742D40D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2075">
              <w:rPr>
                <w:rFonts w:ascii="Arial" w:eastAsia="等线" w:hAnsi="Arial" w:hint="eastAsia"/>
                <w:b/>
                <w:sz w:val="18"/>
              </w:rPr>
              <w:t>2</w:t>
            </w:r>
            <w:r w:rsidRPr="00472075">
              <w:rPr>
                <w:rFonts w:ascii="Arial" w:eastAsia="等线" w:hAnsi="Arial"/>
                <w:b/>
                <w:sz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9CDD00A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2075">
              <w:rPr>
                <w:rFonts w:ascii="Arial" w:eastAsia="等线" w:hAnsi="Arial" w:hint="eastAsia"/>
                <w:b/>
                <w:sz w:val="18"/>
              </w:rPr>
              <w:t>2</w:t>
            </w:r>
            <w:r w:rsidRPr="00472075">
              <w:rPr>
                <w:rFonts w:ascii="Arial" w:eastAsia="等线" w:hAnsi="Arial"/>
                <w:b/>
                <w:sz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7B2D6E5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2075">
              <w:rPr>
                <w:rFonts w:ascii="Arial" w:eastAsia="等线" w:hAnsi="Arial" w:hint="eastAsia"/>
                <w:b/>
                <w:sz w:val="18"/>
              </w:rPr>
              <w:t>3</w:t>
            </w:r>
            <w:r w:rsidRPr="00472075">
              <w:rPr>
                <w:rFonts w:ascii="Arial" w:eastAsia="等线" w:hAnsi="Arial"/>
                <w:b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2EAB8B3" w14:textId="77777777" w:rsidR="00970728" w:rsidRPr="00472075" w:rsidRDefault="00970728" w:rsidP="00970728">
            <w:pPr>
              <w:keepNext/>
              <w:keepLines/>
              <w:widowControl/>
              <w:snapToGrid w:val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2075">
              <w:rPr>
                <w:rFonts w:ascii="Arial" w:eastAsia="等线" w:hAnsi="Arial" w:hint="eastAsia"/>
                <w:b/>
                <w:sz w:val="18"/>
              </w:rPr>
              <w:t>3</w:t>
            </w:r>
            <w:r w:rsidRPr="00472075">
              <w:rPr>
                <w:rFonts w:ascii="Arial" w:eastAsia="等线" w:hAnsi="Arial"/>
                <w:b/>
                <w:sz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1BC9CFF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2075">
              <w:rPr>
                <w:rFonts w:ascii="Arial" w:eastAsia="等线" w:hAnsi="Arial" w:hint="eastAsia"/>
                <w:b/>
                <w:sz w:val="18"/>
              </w:rPr>
              <w:t>4</w:t>
            </w:r>
            <w:r w:rsidRPr="00472075">
              <w:rPr>
                <w:rFonts w:ascii="Arial" w:eastAsia="等线" w:hAnsi="Arial"/>
                <w:b/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2BDFA0C1" w14:textId="77777777" w:rsidR="00970728" w:rsidRPr="00472075" w:rsidRDefault="00970728" w:rsidP="00970728">
            <w:pPr>
              <w:keepNext/>
              <w:keepLines/>
              <w:widowControl/>
              <w:snapToGrid w:val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2075">
              <w:rPr>
                <w:rFonts w:ascii="Arial" w:eastAsia="等线" w:hAnsi="Arial" w:hint="eastAsia"/>
                <w:b/>
                <w:sz w:val="18"/>
              </w:rPr>
              <w:t>4</w:t>
            </w:r>
            <w:r w:rsidRPr="00472075">
              <w:rPr>
                <w:rFonts w:ascii="Arial" w:eastAsia="等线" w:hAnsi="Arial"/>
                <w:b/>
                <w:sz w:val="18"/>
              </w:rPr>
              <w:t>5</w:t>
            </w:r>
          </w:p>
        </w:tc>
        <w:tc>
          <w:tcPr>
            <w:tcW w:w="425" w:type="dxa"/>
            <w:vAlign w:val="center"/>
          </w:tcPr>
          <w:p w14:paraId="3D26D5D8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2075">
              <w:rPr>
                <w:rFonts w:ascii="Arial" w:eastAsia="等线" w:hAnsi="Arial" w:hint="eastAsia"/>
                <w:b/>
                <w:sz w:val="18"/>
              </w:rPr>
              <w:t>5</w:t>
            </w:r>
            <w:r w:rsidRPr="00472075">
              <w:rPr>
                <w:rFonts w:ascii="Arial" w:eastAsia="等线" w:hAnsi="Arial"/>
                <w:b/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15E68F1F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2075">
              <w:rPr>
                <w:rFonts w:ascii="Arial" w:eastAsia="等线" w:hAnsi="Arial" w:hint="eastAsia"/>
                <w:b/>
                <w:sz w:val="18"/>
              </w:rPr>
              <w:t>6</w:t>
            </w:r>
            <w:r w:rsidRPr="00472075">
              <w:rPr>
                <w:rFonts w:ascii="Arial" w:eastAsia="等线" w:hAnsi="Arial"/>
                <w:b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90D4EF6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2075">
              <w:rPr>
                <w:rFonts w:ascii="Arial" w:eastAsia="等线" w:hAnsi="Arial" w:hint="eastAsia"/>
                <w:b/>
                <w:sz w:val="18"/>
              </w:rPr>
              <w:t>7</w:t>
            </w:r>
            <w:r w:rsidRPr="00472075">
              <w:rPr>
                <w:rFonts w:ascii="Arial" w:eastAsia="等线" w:hAnsi="Arial"/>
                <w:b/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1E9AFDC6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2075">
              <w:rPr>
                <w:rFonts w:ascii="Arial" w:eastAsia="等线" w:hAnsi="Arial" w:hint="eastAsia"/>
                <w:b/>
                <w:sz w:val="18"/>
              </w:rPr>
              <w:t>8</w:t>
            </w:r>
            <w:r w:rsidRPr="00472075">
              <w:rPr>
                <w:rFonts w:ascii="Arial" w:eastAsia="等线" w:hAnsi="Arial"/>
                <w:b/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3B065691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2075">
              <w:rPr>
                <w:rFonts w:ascii="Arial" w:eastAsia="等线" w:hAnsi="Arial" w:hint="eastAsia"/>
                <w:b/>
                <w:sz w:val="18"/>
              </w:rPr>
              <w:t>9</w:t>
            </w:r>
            <w:r w:rsidRPr="00472075">
              <w:rPr>
                <w:rFonts w:ascii="Arial" w:eastAsia="等线" w:hAnsi="Arial"/>
                <w:b/>
                <w:sz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D33D702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2075">
              <w:rPr>
                <w:rFonts w:ascii="Arial" w:eastAsia="等线" w:hAnsi="Arial" w:hint="eastAsia"/>
                <w:b/>
                <w:sz w:val="18"/>
              </w:rPr>
              <w:t>1</w:t>
            </w:r>
            <w:r w:rsidRPr="00472075">
              <w:rPr>
                <w:rFonts w:ascii="Arial" w:eastAsia="等线" w:hAnsi="Arial"/>
                <w:b/>
                <w:sz w:val="18"/>
              </w:rPr>
              <w:t>00</w:t>
            </w:r>
          </w:p>
        </w:tc>
      </w:tr>
      <w:tr w:rsidR="00970728" w:rsidRPr="00472075" w14:paraId="7657B726" w14:textId="77777777" w:rsidTr="00970728">
        <w:trPr>
          <w:cantSplit/>
          <w:jc w:val="center"/>
        </w:trPr>
        <w:tc>
          <w:tcPr>
            <w:tcW w:w="850" w:type="dxa"/>
            <w:tcBorders>
              <w:bottom w:val="nil"/>
            </w:tcBorders>
            <w:vAlign w:val="center"/>
          </w:tcPr>
          <w:p w14:paraId="62ED1C1A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vAlign w:val="center"/>
          </w:tcPr>
          <w:p w14:paraId="3D5C0416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72075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425" w:type="dxa"/>
          </w:tcPr>
          <w:p w14:paraId="0E159663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72075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67" w:type="dxa"/>
            <w:vAlign w:val="center"/>
          </w:tcPr>
          <w:p w14:paraId="6D3717FF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72075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567" w:type="dxa"/>
            <w:vAlign w:val="center"/>
          </w:tcPr>
          <w:p w14:paraId="75A08F23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72075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567" w:type="dxa"/>
            <w:vAlign w:val="center"/>
          </w:tcPr>
          <w:p w14:paraId="2BA03B82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72075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567" w:type="dxa"/>
            <w:vAlign w:val="center"/>
          </w:tcPr>
          <w:p w14:paraId="3D17C591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72075">
              <w:rPr>
                <w:rFonts w:ascii="Arial" w:eastAsia="Times New Roman" w:hAnsi="Arial"/>
                <w:sz w:val="18"/>
                <w:lang w:eastAsia="en-US"/>
              </w:rPr>
              <w:t>25</w:t>
            </w:r>
          </w:p>
        </w:tc>
        <w:tc>
          <w:tcPr>
            <w:tcW w:w="567" w:type="dxa"/>
          </w:tcPr>
          <w:p w14:paraId="54030F43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72075">
              <w:rPr>
                <w:rFonts w:ascii="Arial" w:eastAsia="Times New Roman" w:hAnsi="Arial" w:hint="eastAsia"/>
                <w:sz w:val="18"/>
              </w:rPr>
              <w:t>30</w:t>
            </w:r>
          </w:p>
        </w:tc>
        <w:tc>
          <w:tcPr>
            <w:tcW w:w="426" w:type="dxa"/>
          </w:tcPr>
          <w:p w14:paraId="146D510A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67" w:type="dxa"/>
            <w:vAlign w:val="center"/>
          </w:tcPr>
          <w:p w14:paraId="40CA9BFD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D1771A">
              <w:rPr>
                <w:rFonts w:ascii="Arial" w:eastAsia="Times New Roman" w:hAnsi="Arial" w:hint="eastAsia"/>
                <w:sz w:val="18"/>
                <w:highlight w:val="yellow"/>
              </w:rPr>
              <w:t>40</w:t>
            </w:r>
          </w:p>
        </w:tc>
        <w:tc>
          <w:tcPr>
            <w:tcW w:w="425" w:type="dxa"/>
          </w:tcPr>
          <w:p w14:paraId="37CF0AF5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CE42EE0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8E700FE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426" w:type="dxa"/>
          </w:tcPr>
          <w:p w14:paraId="511E0443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7965F13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425" w:type="dxa"/>
          </w:tcPr>
          <w:p w14:paraId="2ECA227C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14:paraId="1B99CCEF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</w:tr>
      <w:tr w:rsidR="00970728" w:rsidRPr="00472075" w14:paraId="0AC49B81" w14:textId="77777777" w:rsidTr="00970728">
        <w:trPr>
          <w:cantSplit/>
          <w:jc w:val="center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1E1A3434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72075">
              <w:rPr>
                <w:rFonts w:ascii="Arial" w:eastAsia="Times New Roman" w:hAnsi="Arial"/>
                <w:sz w:val="18"/>
                <w:lang w:eastAsia="en-US"/>
              </w:rPr>
              <w:t>n28</w:t>
            </w:r>
          </w:p>
        </w:tc>
        <w:tc>
          <w:tcPr>
            <w:tcW w:w="709" w:type="dxa"/>
            <w:vAlign w:val="center"/>
          </w:tcPr>
          <w:p w14:paraId="6E516B0E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72075">
              <w:rPr>
                <w:rFonts w:ascii="Arial" w:eastAsia="Times New Roman" w:hAnsi="Arial"/>
                <w:sz w:val="18"/>
                <w:lang w:eastAsia="en-US"/>
              </w:rPr>
              <w:t>30</w:t>
            </w:r>
          </w:p>
        </w:tc>
        <w:tc>
          <w:tcPr>
            <w:tcW w:w="425" w:type="dxa"/>
          </w:tcPr>
          <w:p w14:paraId="4484F2D2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7" w:type="dxa"/>
          </w:tcPr>
          <w:p w14:paraId="3B642A25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72075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567" w:type="dxa"/>
            <w:vAlign w:val="center"/>
          </w:tcPr>
          <w:p w14:paraId="0CB1AEB4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72075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567" w:type="dxa"/>
            <w:vAlign w:val="center"/>
          </w:tcPr>
          <w:p w14:paraId="1787DA07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72075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567" w:type="dxa"/>
            <w:vAlign w:val="center"/>
          </w:tcPr>
          <w:p w14:paraId="51C3FF94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72075">
              <w:rPr>
                <w:rFonts w:ascii="Arial" w:eastAsia="Times New Roman" w:hAnsi="Arial"/>
                <w:sz w:val="18"/>
                <w:lang w:eastAsia="en-US"/>
              </w:rPr>
              <w:t>25</w:t>
            </w:r>
          </w:p>
        </w:tc>
        <w:tc>
          <w:tcPr>
            <w:tcW w:w="567" w:type="dxa"/>
          </w:tcPr>
          <w:p w14:paraId="6730C414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</w:rPr>
            </w:pPr>
            <w:r w:rsidRPr="00472075">
              <w:rPr>
                <w:rFonts w:ascii="Arial" w:eastAsia="Times New Roman" w:hAnsi="Arial" w:hint="eastAsia"/>
                <w:sz w:val="18"/>
              </w:rPr>
              <w:t>30</w:t>
            </w:r>
          </w:p>
        </w:tc>
        <w:tc>
          <w:tcPr>
            <w:tcW w:w="426" w:type="dxa"/>
          </w:tcPr>
          <w:p w14:paraId="54DF2202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67" w:type="dxa"/>
            <w:vAlign w:val="center"/>
          </w:tcPr>
          <w:p w14:paraId="0F289267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</w:rPr>
            </w:pPr>
            <w:r w:rsidRPr="00472075">
              <w:rPr>
                <w:rFonts w:ascii="Arial" w:eastAsia="Times New Roman" w:hAnsi="Arial" w:hint="eastAsia"/>
                <w:sz w:val="18"/>
              </w:rPr>
              <w:t>40</w:t>
            </w:r>
          </w:p>
        </w:tc>
        <w:tc>
          <w:tcPr>
            <w:tcW w:w="425" w:type="dxa"/>
          </w:tcPr>
          <w:p w14:paraId="22852D92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6A31FDB2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ADE96B1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426" w:type="dxa"/>
          </w:tcPr>
          <w:p w14:paraId="6847D5E5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26E5AAFA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425" w:type="dxa"/>
          </w:tcPr>
          <w:p w14:paraId="53DD0B2A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14:paraId="62023BFF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</w:tr>
      <w:tr w:rsidR="00970728" w:rsidRPr="00472075" w14:paraId="5FC04931" w14:textId="77777777" w:rsidTr="00970728">
        <w:trPr>
          <w:cantSplit/>
          <w:jc w:val="center"/>
        </w:trPr>
        <w:tc>
          <w:tcPr>
            <w:tcW w:w="850" w:type="dxa"/>
            <w:tcBorders>
              <w:top w:val="nil"/>
            </w:tcBorders>
            <w:vAlign w:val="center"/>
          </w:tcPr>
          <w:p w14:paraId="338E4CA0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vAlign w:val="center"/>
          </w:tcPr>
          <w:p w14:paraId="751E68C5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72075">
              <w:rPr>
                <w:rFonts w:ascii="Arial" w:eastAsia="Times New Roman" w:hAnsi="Arial"/>
                <w:sz w:val="18"/>
                <w:lang w:eastAsia="en-US"/>
              </w:rPr>
              <w:t>60</w:t>
            </w:r>
          </w:p>
        </w:tc>
        <w:tc>
          <w:tcPr>
            <w:tcW w:w="425" w:type="dxa"/>
          </w:tcPr>
          <w:p w14:paraId="2AA634D2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14:paraId="45451B74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14:paraId="073B0FB4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14:paraId="7FD628B4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14:paraId="55E48A0F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7" w:type="dxa"/>
          </w:tcPr>
          <w:p w14:paraId="3B914747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26" w:type="dxa"/>
          </w:tcPr>
          <w:p w14:paraId="4F6842DD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67" w:type="dxa"/>
            <w:vAlign w:val="center"/>
          </w:tcPr>
          <w:p w14:paraId="6DD9EA7B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25" w:type="dxa"/>
          </w:tcPr>
          <w:p w14:paraId="5C05547D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53871726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090018C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426" w:type="dxa"/>
          </w:tcPr>
          <w:p w14:paraId="2F980B30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6F1F42C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425" w:type="dxa"/>
          </w:tcPr>
          <w:p w14:paraId="3B31291E" w14:textId="77777777" w:rsidR="00970728" w:rsidRPr="00472075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14:paraId="68034022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</w:tr>
    </w:tbl>
    <w:p w14:paraId="0EA1C76E" w14:textId="700BDCEF" w:rsidR="00472075" w:rsidRPr="00472075" w:rsidRDefault="00472075" w:rsidP="00D1771A">
      <w:pPr>
        <w:pStyle w:val="af0"/>
        <w:keepNext/>
        <w:spacing w:after="60"/>
        <w:jc w:val="center"/>
        <w:rPr>
          <w:rFonts w:ascii="Arial" w:eastAsia="Yu Mincho" w:hAnsi="Arial"/>
        </w:rPr>
      </w:pPr>
      <w:bookmarkStart w:id="4" w:name="_Ref110953757"/>
      <w:r w:rsidRPr="00472075">
        <w:rPr>
          <w:rFonts w:ascii="Arial" w:eastAsia="Yu Mincho" w:hAnsi="Arial"/>
        </w:rPr>
        <w:t xml:space="preserve">Table </w:t>
      </w:r>
      <w:r w:rsidRPr="00472075">
        <w:rPr>
          <w:rFonts w:ascii="Arial" w:eastAsia="Yu Mincho" w:hAnsi="Arial"/>
        </w:rPr>
        <w:fldChar w:fldCharType="begin"/>
      </w:r>
      <w:r w:rsidRPr="00472075">
        <w:rPr>
          <w:rFonts w:ascii="Arial" w:eastAsia="Yu Mincho" w:hAnsi="Arial"/>
        </w:rPr>
        <w:instrText xml:space="preserve"> SEQ Table \* ARABIC </w:instrText>
      </w:r>
      <w:r w:rsidRPr="00472075">
        <w:rPr>
          <w:rFonts w:ascii="Arial" w:eastAsia="Yu Mincho" w:hAnsi="Arial"/>
        </w:rPr>
        <w:fldChar w:fldCharType="separate"/>
      </w:r>
      <w:r w:rsidR="007E10A8">
        <w:rPr>
          <w:rFonts w:ascii="Arial" w:eastAsia="Yu Mincho" w:hAnsi="Arial"/>
          <w:noProof/>
        </w:rPr>
        <w:t>3</w:t>
      </w:r>
      <w:r w:rsidRPr="00472075">
        <w:rPr>
          <w:rFonts w:ascii="Arial" w:eastAsia="Yu Mincho" w:hAnsi="Arial"/>
        </w:rPr>
        <w:fldChar w:fldCharType="end"/>
      </w:r>
      <w:bookmarkEnd w:id="4"/>
      <w:r w:rsidRPr="00472075">
        <w:rPr>
          <w:rFonts w:ascii="Arial" w:eastAsia="Yu Mincho" w:hAnsi="Arial"/>
        </w:rPr>
        <w:t xml:space="preserve"> </w:t>
      </w:r>
      <w:r w:rsidR="00970728">
        <w:rPr>
          <w:rFonts w:ascii="Arial" w:eastAsia="Yu Mincho" w:hAnsi="Arial"/>
        </w:rPr>
        <w:t>UE</w:t>
      </w:r>
      <w:r w:rsidRPr="00472075">
        <w:rPr>
          <w:rFonts w:ascii="Arial" w:eastAsia="Yu Mincho" w:hAnsi="Arial"/>
        </w:rPr>
        <w:t xml:space="preserve"> channel bandwidths for n28</w:t>
      </w:r>
    </w:p>
    <w:tbl>
      <w:tblPr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09"/>
        <w:gridCol w:w="425"/>
        <w:gridCol w:w="567"/>
        <w:gridCol w:w="567"/>
        <w:gridCol w:w="567"/>
        <w:gridCol w:w="568"/>
        <w:gridCol w:w="567"/>
        <w:gridCol w:w="425"/>
        <w:gridCol w:w="425"/>
        <w:gridCol w:w="425"/>
        <w:gridCol w:w="425"/>
        <w:gridCol w:w="426"/>
        <w:gridCol w:w="567"/>
        <w:gridCol w:w="425"/>
        <w:gridCol w:w="425"/>
        <w:gridCol w:w="567"/>
      </w:tblGrid>
      <w:tr w:rsidR="00970728" w:rsidRPr="0037387E" w14:paraId="56E072FB" w14:textId="77777777" w:rsidTr="00970728">
        <w:trPr>
          <w:tblHeader/>
          <w:jc w:val="center"/>
        </w:trPr>
        <w:tc>
          <w:tcPr>
            <w:tcW w:w="708" w:type="dxa"/>
            <w:vMerge w:val="restart"/>
            <w:tcMar>
              <w:left w:w="28" w:type="dxa"/>
              <w:right w:w="28" w:type="dxa"/>
            </w:tcMar>
          </w:tcPr>
          <w:p w14:paraId="54313A0F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  <w:t>NR Band</w:t>
            </w:r>
          </w:p>
        </w:tc>
        <w:tc>
          <w:tcPr>
            <w:tcW w:w="709" w:type="dxa"/>
            <w:vMerge w:val="restart"/>
          </w:tcPr>
          <w:p w14:paraId="7F8D3B18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  <w:t>SCS (kHz)</w:t>
            </w:r>
          </w:p>
        </w:tc>
        <w:tc>
          <w:tcPr>
            <w:tcW w:w="7371" w:type="dxa"/>
            <w:gridSpan w:val="15"/>
          </w:tcPr>
          <w:p w14:paraId="68210C44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  <w:t>UE Channel bandwidth (MHz)</w:t>
            </w:r>
          </w:p>
        </w:tc>
      </w:tr>
      <w:tr w:rsidR="00970728" w:rsidRPr="0037387E" w14:paraId="7670427D" w14:textId="77777777" w:rsidTr="00970728">
        <w:trPr>
          <w:tblHeader/>
          <w:jc w:val="center"/>
        </w:trPr>
        <w:tc>
          <w:tcPr>
            <w:tcW w:w="708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BA7DEB2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hideMark/>
          </w:tcPr>
          <w:p w14:paraId="721758DC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14:paraId="04B8D60E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/>
              </w:rPr>
              <w:t>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41F87A61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37387E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/>
              </w:rPr>
              <w:t>1</w:t>
            </w:r>
            <w:r w:rsidRPr="0037387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747BA3EA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37387E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/>
              </w:rPr>
              <w:t>1</w:t>
            </w:r>
            <w:r w:rsidRPr="0037387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  <w:t>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464C4F8E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37387E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/>
              </w:rPr>
              <w:t>2</w:t>
            </w:r>
            <w:r w:rsidRPr="0037387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568" w:type="dxa"/>
            <w:tcMar>
              <w:left w:w="28" w:type="dxa"/>
              <w:right w:w="28" w:type="dxa"/>
            </w:tcMar>
            <w:hideMark/>
          </w:tcPr>
          <w:p w14:paraId="7894C4B0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37387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4A866D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/>
              </w:rPr>
              <w:t>3</w:t>
            </w:r>
            <w:r w:rsidRPr="0037387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425" w:type="dxa"/>
          </w:tcPr>
          <w:p w14:paraId="0C13F26C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</w:pPr>
            <w:r w:rsidRPr="0037387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  <w:t>35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14:paraId="7447BF38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/>
              </w:rPr>
              <w:t>4</w:t>
            </w:r>
            <w:r w:rsidRPr="0037387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425" w:type="dxa"/>
          </w:tcPr>
          <w:p w14:paraId="7F7FCB10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</w:pPr>
            <w:r w:rsidRPr="0037387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  <w:t>45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14:paraId="649E319A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/>
              </w:rPr>
              <w:t>50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hideMark/>
          </w:tcPr>
          <w:p w14:paraId="23E1C67A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/>
              </w:rPr>
              <w:t>6</w:t>
            </w:r>
            <w:r w:rsidRPr="0037387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2787EE85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/>
              </w:rPr>
              <w:t>7</w:t>
            </w:r>
            <w:r w:rsidRPr="0037387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4D620A3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/>
              </w:rPr>
              <w:t>8</w:t>
            </w:r>
            <w:r w:rsidRPr="0037387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5AEC928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/>
              </w:rPr>
              <w:t>9</w:t>
            </w:r>
            <w:r w:rsidRPr="0037387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5D67E95B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/>
              </w:rPr>
              <w:t>1</w:t>
            </w:r>
            <w:r w:rsidRPr="0037387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  <w:t>00</w:t>
            </w:r>
          </w:p>
        </w:tc>
      </w:tr>
      <w:tr w:rsidR="00970728" w:rsidRPr="0037387E" w14:paraId="07CB5B31" w14:textId="77777777" w:rsidTr="00970728">
        <w:trPr>
          <w:jc w:val="center"/>
        </w:trPr>
        <w:tc>
          <w:tcPr>
            <w:tcW w:w="708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B3ADF8" w14:textId="7E9AE712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4725E6F9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>15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14:paraId="141ABD2B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60D7E4E0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55743F70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  <w:r w:rsidRPr="00472075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>15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67B29243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  <w:r w:rsidRPr="00472075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>20</w:t>
            </w:r>
            <w:r w:rsidRPr="00472075">
              <w:rPr>
                <w:rFonts w:ascii="Arial" w:eastAsia="Yu Mincho" w:hAnsi="Arial"/>
                <w:kern w:val="0"/>
                <w:sz w:val="18"/>
                <w:szCs w:val="20"/>
                <w:vertAlign w:val="superscript"/>
                <w:lang w:val="en-GB" w:eastAsia="en-US"/>
              </w:rPr>
              <w:t>7</w:t>
            </w:r>
          </w:p>
        </w:tc>
        <w:tc>
          <w:tcPr>
            <w:tcW w:w="568" w:type="dxa"/>
            <w:tcMar>
              <w:left w:w="28" w:type="dxa"/>
              <w:right w:w="28" w:type="dxa"/>
            </w:tcMar>
            <w:vAlign w:val="center"/>
          </w:tcPr>
          <w:p w14:paraId="48A207BB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  <w:r w:rsidRPr="00472075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/>
              </w:rPr>
              <w:t>2</w:t>
            </w:r>
            <w:r w:rsidRPr="00472075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5</w:t>
            </w:r>
            <w:r w:rsidRPr="00472075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0F6049" w14:textId="77777777" w:rsidR="00970728" w:rsidRPr="00472075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  <w:r w:rsidRPr="00D1771A">
              <w:rPr>
                <w:rFonts w:ascii="Arial" w:eastAsia="Yu Mincho" w:hAnsi="Arial"/>
                <w:kern w:val="0"/>
                <w:sz w:val="18"/>
                <w:szCs w:val="20"/>
                <w:highlight w:val="yellow"/>
                <w:lang w:val="en-GB" w:eastAsia="en-US"/>
              </w:rPr>
              <w:t>30</w:t>
            </w:r>
            <w:r w:rsidRPr="00472075">
              <w:rPr>
                <w:rFonts w:ascii="Arial" w:eastAsia="Yu Mincho" w:hAnsi="Arial"/>
                <w:kern w:val="0"/>
                <w:sz w:val="18"/>
                <w:szCs w:val="20"/>
                <w:vertAlign w:val="superscript"/>
                <w:lang w:val="en-GB" w:eastAsia="en-US"/>
              </w:rPr>
              <w:t>7</w:t>
            </w:r>
          </w:p>
        </w:tc>
        <w:tc>
          <w:tcPr>
            <w:tcW w:w="425" w:type="dxa"/>
          </w:tcPr>
          <w:p w14:paraId="67ED91B4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FFBA7A5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</w:tcPr>
          <w:p w14:paraId="145B2515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7AA5CB1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2DB29F69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9A3FF5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094786B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ADC4F41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D934CC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970728" w:rsidRPr="0037387E" w14:paraId="3123D7DD" w14:textId="77777777" w:rsidTr="00970728">
        <w:trPr>
          <w:jc w:val="center"/>
        </w:trPr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761B8D" w14:textId="179F9EA5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>n28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110BC545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>30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0B9BA1C4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6C998A6E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5960A0EF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>15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6B0ADE24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>20</w:t>
            </w:r>
            <w:r w:rsidRPr="0037387E">
              <w:rPr>
                <w:rFonts w:ascii="Arial" w:eastAsia="Yu Mincho" w:hAnsi="Arial"/>
                <w:kern w:val="0"/>
                <w:sz w:val="18"/>
                <w:szCs w:val="20"/>
                <w:vertAlign w:val="superscript"/>
                <w:lang w:val="en-GB" w:eastAsia="en-US"/>
              </w:rPr>
              <w:t>7</w:t>
            </w:r>
          </w:p>
        </w:tc>
        <w:tc>
          <w:tcPr>
            <w:tcW w:w="568" w:type="dxa"/>
            <w:tcMar>
              <w:left w:w="28" w:type="dxa"/>
              <w:right w:w="28" w:type="dxa"/>
            </w:tcMar>
            <w:vAlign w:val="center"/>
          </w:tcPr>
          <w:p w14:paraId="1AF90BCF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/>
              </w:rPr>
              <w:t>2</w:t>
            </w:r>
            <w:r w:rsidRPr="0037387E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5</w:t>
            </w:r>
            <w:r w:rsidRPr="0037387E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46BA12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>30</w:t>
            </w:r>
            <w:r w:rsidRPr="0037387E">
              <w:rPr>
                <w:rFonts w:ascii="Arial" w:eastAsia="Yu Mincho" w:hAnsi="Arial"/>
                <w:kern w:val="0"/>
                <w:sz w:val="18"/>
                <w:szCs w:val="20"/>
                <w:vertAlign w:val="superscript"/>
                <w:lang w:val="en-GB" w:eastAsia="en-US"/>
              </w:rPr>
              <w:t>7</w:t>
            </w:r>
          </w:p>
        </w:tc>
        <w:tc>
          <w:tcPr>
            <w:tcW w:w="425" w:type="dxa"/>
          </w:tcPr>
          <w:p w14:paraId="375D3562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DD5B936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</w:tcPr>
          <w:p w14:paraId="5B2F0077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531C9BF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5215692C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708D16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E13F22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E3FF9C1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75D4B6F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970728" w:rsidRPr="0037387E" w14:paraId="2499F06C" w14:textId="77777777" w:rsidTr="00970728">
        <w:trPr>
          <w:jc w:val="center"/>
        </w:trPr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1CFA66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3DBEEEFA" w14:textId="77777777" w:rsidR="00970728" w:rsidRPr="0037387E" w:rsidRDefault="00970728" w:rsidP="008918A7">
            <w:pPr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>60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60E2B114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B0384F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6D2C0E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93FEA94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68" w:type="dxa"/>
            <w:tcMar>
              <w:left w:w="28" w:type="dxa"/>
              <w:right w:w="28" w:type="dxa"/>
            </w:tcMar>
            <w:vAlign w:val="center"/>
          </w:tcPr>
          <w:p w14:paraId="04171346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4B204D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</w:tcPr>
          <w:p w14:paraId="5122E278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256EDC9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</w:tcPr>
          <w:p w14:paraId="1BED09D8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F9F646E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50DCBC4E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30EF5A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35B2291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6A49EA77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0B4D69C" w14:textId="77777777" w:rsidR="00970728" w:rsidRPr="0037387E" w:rsidRDefault="00970728" w:rsidP="008918A7">
            <w:pPr>
              <w:keepNext/>
              <w:keepLines/>
              <w:widowControl/>
              <w:snapToGrid w:val="0"/>
              <w:jc w:val="center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970728" w:rsidRPr="0037387E" w14:paraId="3239B68A" w14:textId="77777777" w:rsidTr="00970728">
        <w:trPr>
          <w:jc w:val="center"/>
        </w:trPr>
        <w:tc>
          <w:tcPr>
            <w:tcW w:w="8788" w:type="dxa"/>
            <w:gridSpan w:val="17"/>
          </w:tcPr>
          <w:p w14:paraId="40A9193B" w14:textId="77777777" w:rsidR="00970728" w:rsidRPr="0037387E" w:rsidRDefault="00970728" w:rsidP="008918A7">
            <w:pPr>
              <w:keepNext/>
              <w:keepLines/>
              <w:widowControl/>
              <w:snapToGrid w:val="0"/>
              <w:ind w:left="851" w:hanging="851"/>
              <w:jc w:val="left"/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</w:pPr>
            <w:r w:rsidRPr="0037387E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>NOTE 7:</w:t>
            </w:r>
            <w:r w:rsidRPr="0037387E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37387E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>MHz.</w:t>
            </w:r>
            <w:proofErr w:type="spellEnd"/>
            <w:r w:rsidRPr="0037387E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37387E">
              <w:rPr>
                <w:rFonts w:ascii="Arial" w:eastAsia="Yu Mincho" w:hAnsi="Arial" w:cs="Arial"/>
                <w:kern w:val="0"/>
                <w:sz w:val="18"/>
                <w:szCs w:val="20"/>
                <w:lang w:val="en-GB" w:eastAsia="en-US"/>
              </w:rPr>
              <w:t xml:space="preserve">For the 25 MHz bandwidth, the minimum requirements are specified for NR UL carrier frequencies confined to either 715.5-720.5 MHz or 730.5-735.5 </w:t>
            </w:r>
            <w:proofErr w:type="spellStart"/>
            <w:r w:rsidRPr="0037387E">
              <w:rPr>
                <w:rFonts w:ascii="Arial" w:eastAsia="Yu Mincho" w:hAnsi="Arial" w:cs="Arial"/>
                <w:kern w:val="0"/>
                <w:sz w:val="18"/>
                <w:szCs w:val="20"/>
                <w:lang w:val="en-GB" w:eastAsia="en-US"/>
              </w:rPr>
              <w:t>MHz.</w:t>
            </w:r>
            <w:proofErr w:type="spellEnd"/>
            <w:r w:rsidRPr="0037387E">
              <w:rPr>
                <w:rFonts w:ascii="Arial" w:eastAsia="Yu Mincho" w:hAnsi="Arial" w:cs="Arial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37387E">
              <w:rPr>
                <w:rFonts w:ascii="Arial" w:eastAsia="Yu Mincho" w:hAnsi="Arial"/>
                <w:kern w:val="0"/>
                <w:sz w:val="18"/>
                <w:szCs w:val="20"/>
                <w:highlight w:val="yellow"/>
                <w:lang w:val="en-GB" w:eastAsia="en-US"/>
              </w:rPr>
              <w:t>For the 30MHz bandwidth</w:t>
            </w:r>
            <w:r w:rsidRPr="0037387E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 xml:space="preserve">, the minimum requirements are specified for </w:t>
            </w:r>
            <w:r w:rsidRPr="0037387E">
              <w:rPr>
                <w:rFonts w:ascii="Arial" w:eastAsia="Yu Mincho" w:hAnsi="Arial"/>
                <w:kern w:val="0"/>
                <w:sz w:val="18"/>
                <w:szCs w:val="20"/>
                <w:highlight w:val="yellow"/>
                <w:lang w:val="en-GB" w:eastAsia="en-US"/>
              </w:rPr>
              <w:t xml:space="preserve">NR UL transmission bandwidth configuration confined to either 703-733 or 718-748 </w:t>
            </w:r>
            <w:proofErr w:type="spellStart"/>
            <w:r w:rsidRPr="0037387E">
              <w:rPr>
                <w:rFonts w:ascii="Arial" w:eastAsia="Yu Mincho" w:hAnsi="Arial"/>
                <w:kern w:val="0"/>
                <w:sz w:val="18"/>
                <w:szCs w:val="20"/>
                <w:highlight w:val="yellow"/>
                <w:lang w:val="en-GB" w:eastAsia="en-US"/>
              </w:rPr>
              <w:t>MHz</w:t>
            </w:r>
            <w:r w:rsidRPr="0037387E">
              <w:rPr>
                <w:rFonts w:ascii="Arial" w:eastAsia="Yu Mincho" w:hAnsi="Arial"/>
                <w:kern w:val="0"/>
                <w:sz w:val="18"/>
                <w:szCs w:val="20"/>
                <w:lang w:val="en-GB" w:eastAsia="en-US"/>
              </w:rPr>
              <w:t>.</w:t>
            </w:r>
            <w:proofErr w:type="spellEnd"/>
          </w:p>
        </w:tc>
      </w:tr>
    </w:tbl>
    <w:p w14:paraId="0104E7D9" w14:textId="77777777" w:rsidR="00472075" w:rsidRPr="00472075" w:rsidRDefault="00472075" w:rsidP="00861C05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/>
        </w:rPr>
      </w:pPr>
    </w:p>
    <w:p w14:paraId="22C9AE10" w14:textId="268A3860" w:rsidR="00063F77" w:rsidRDefault="00063F77" w:rsidP="00063F77">
      <w:pPr>
        <w:keepNext/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rPr>
          <w:noProof/>
        </w:rPr>
        <w:lastRenderedPageBreak/>
        <w:drawing>
          <wp:inline distT="0" distB="0" distL="0" distR="0" wp14:anchorId="1FA16F84" wp14:editId="5A7A03EF">
            <wp:extent cx="2494800" cy="1360800"/>
            <wp:effectExtent l="0" t="0" r="127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94800" cy="136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1274D" w14:textId="244B311B" w:rsidR="00063F77" w:rsidRDefault="00063F77" w:rsidP="00063F77">
      <w:pPr>
        <w:pStyle w:val="af0"/>
        <w:jc w:val="center"/>
      </w:pPr>
      <w:bookmarkStart w:id="5" w:name="_Ref1105057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 w:rsidR="0042755E">
        <w:t xml:space="preserve"> Spectrum illustration in n28 </w:t>
      </w:r>
    </w:p>
    <w:p w14:paraId="71755AA3" w14:textId="574F3BBE" w:rsidR="00165EDA" w:rsidRDefault="00D1771A" w:rsidP="00165EDA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kern w:val="0"/>
          <w:sz w:val="20"/>
          <w:szCs w:val="20"/>
          <w:lang w:bidi="ar"/>
        </w:rPr>
      </w:pPr>
      <w:r>
        <w:rPr>
          <w:rFonts w:ascii="Times New Roman" w:hAnsi="Times New Roman"/>
          <w:kern w:val="0"/>
          <w:sz w:val="20"/>
          <w:szCs w:val="20"/>
        </w:rPr>
        <w:t>Besides, t</w:t>
      </w:r>
      <w:r w:rsidR="00861C05" w:rsidRPr="00861C05">
        <w:rPr>
          <w:rFonts w:ascii="Times New Roman" w:hAnsi="Times New Roman" w:hint="eastAsia"/>
          <w:kern w:val="0"/>
          <w:sz w:val="20"/>
          <w:szCs w:val="20"/>
        </w:rPr>
        <w:t xml:space="preserve">he internal </w:t>
      </w:r>
      <w:r w:rsidR="00861C05" w:rsidRPr="00861C05">
        <w:rPr>
          <w:rFonts w:ascii="Times New Roman" w:hAnsi="Times New Roman"/>
          <w:kern w:val="0"/>
          <w:sz w:val="20"/>
          <w:szCs w:val="20"/>
        </w:rPr>
        <w:t xml:space="preserve">guard band </w:t>
      </w:r>
      <w:r w:rsidR="00861C05" w:rsidRPr="00861C05">
        <w:rPr>
          <w:rFonts w:ascii="Times New Roman" w:hAnsi="Times New Roman" w:hint="eastAsia"/>
          <w:kern w:val="0"/>
          <w:sz w:val="20"/>
          <w:szCs w:val="20"/>
        </w:rPr>
        <w:t xml:space="preserve">does not increase </w:t>
      </w:r>
      <w:r w:rsidR="00861C05" w:rsidRPr="00861C05">
        <w:rPr>
          <w:rFonts w:ascii="Times New Roman" w:hAnsi="Times New Roman"/>
          <w:kern w:val="0"/>
          <w:sz w:val="20"/>
          <w:szCs w:val="20"/>
        </w:rPr>
        <w:t>monotonously</w:t>
      </w:r>
      <w:r w:rsidR="00861C05" w:rsidRPr="00861C05">
        <w:rPr>
          <w:rFonts w:ascii="Times New Roman" w:hAnsi="Times New Roman" w:hint="eastAsia"/>
          <w:kern w:val="0"/>
          <w:sz w:val="20"/>
          <w:szCs w:val="20"/>
        </w:rPr>
        <w:t xml:space="preserve"> with channel bandwidth (MHz)</w:t>
      </w:r>
      <w:r>
        <w:rPr>
          <w:rFonts w:ascii="Times New Roman" w:hAnsi="Times New Roman"/>
          <w:kern w:val="0"/>
          <w:sz w:val="20"/>
          <w:szCs w:val="20"/>
        </w:rPr>
        <w:t>. The guard band of</w:t>
      </w:r>
      <w:r>
        <w:rPr>
          <w:rFonts w:ascii="Times New Roman" w:hAnsi="Times New Roman" w:hint="eastAsia"/>
          <w:kern w:val="0"/>
          <w:sz w:val="20"/>
          <w:szCs w:val="20"/>
        </w:rPr>
        <w:t xml:space="preserve"> 30 MHz </w:t>
      </w:r>
      <w:r w:rsidR="00861C05" w:rsidRPr="00861C05">
        <w:rPr>
          <w:rFonts w:ascii="Times New Roman" w:hAnsi="Times New Roman" w:hint="eastAsia"/>
          <w:kern w:val="0"/>
          <w:sz w:val="20"/>
          <w:szCs w:val="20"/>
        </w:rPr>
        <w:t xml:space="preserve">than </w:t>
      </w:r>
      <w:r>
        <w:rPr>
          <w:rFonts w:ascii="Times New Roman" w:hAnsi="Times New Roman"/>
          <w:kern w:val="0"/>
          <w:sz w:val="20"/>
          <w:szCs w:val="20"/>
        </w:rPr>
        <w:t xml:space="preserve">that of </w:t>
      </w:r>
      <w:r w:rsidR="00861C05" w:rsidRPr="00861C05">
        <w:rPr>
          <w:rFonts w:ascii="Times New Roman" w:hAnsi="Times New Roman" w:hint="eastAsia"/>
          <w:kern w:val="0"/>
          <w:sz w:val="20"/>
          <w:szCs w:val="20"/>
        </w:rPr>
        <w:t>40 MHz</w:t>
      </w:r>
      <w:r w:rsidR="0042755E">
        <w:rPr>
          <w:rFonts w:ascii="Times New Roman" w:hAnsi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kern w:val="0"/>
          <w:sz w:val="20"/>
          <w:szCs w:val="20"/>
        </w:rPr>
        <w:t>by</w:t>
      </w:r>
      <w:r w:rsidR="0042755E">
        <w:rPr>
          <w:rFonts w:ascii="Times New Roman" w:hAnsi="Times New Roman"/>
          <w:kern w:val="0"/>
          <w:sz w:val="20"/>
          <w:szCs w:val="20"/>
        </w:rPr>
        <w:t xml:space="preserve"> 40kHz</w:t>
      </w:r>
      <w:r w:rsidR="00861C05" w:rsidRPr="00861C05">
        <w:rPr>
          <w:rFonts w:ascii="Times New Roman" w:hAnsi="Times New Roman" w:hint="eastAsia"/>
          <w:kern w:val="0"/>
          <w:sz w:val="20"/>
          <w:szCs w:val="20"/>
        </w:rPr>
        <w:t>.</w:t>
      </w:r>
      <w:r w:rsidR="00861C05" w:rsidRPr="00861C05">
        <w:rPr>
          <w:rFonts w:ascii="Times New Roman" w:hAnsi="Times New Roman"/>
          <w:kern w:val="0"/>
          <w:sz w:val="20"/>
          <w:szCs w:val="20"/>
        </w:rPr>
        <w:t xml:space="preserve"> </w:t>
      </w:r>
      <w:r w:rsidR="00861C05" w:rsidRPr="00861C05">
        <w:rPr>
          <w:rFonts w:ascii="Times New Roman" w:hAnsi="Times New Roman" w:hint="eastAsia"/>
          <w:kern w:val="0"/>
          <w:sz w:val="20"/>
          <w:szCs w:val="20"/>
          <w:lang w:bidi="ar"/>
        </w:rPr>
        <w:t xml:space="preserve">During </w:t>
      </w:r>
      <w:r w:rsidR="00861C05" w:rsidRPr="00861C05">
        <w:rPr>
          <w:rFonts w:ascii="Times New Roman" w:hAnsi="Times New Roman"/>
          <w:kern w:val="0"/>
          <w:sz w:val="20"/>
          <w:szCs w:val="20"/>
          <w:lang w:bidi="ar"/>
        </w:rPr>
        <w:t>the</w:t>
      </w:r>
      <w:r w:rsidR="00861C05" w:rsidRPr="00861C05">
        <w:rPr>
          <w:rFonts w:ascii="Times New Roman" w:hAnsi="Times New Roman" w:hint="eastAsia"/>
          <w:kern w:val="0"/>
          <w:sz w:val="20"/>
          <w:szCs w:val="20"/>
          <w:lang w:bidi="ar"/>
        </w:rPr>
        <w:t xml:space="preserve"> field test, some UEs may declare RRC </w:t>
      </w:r>
      <w:r w:rsidR="00861C05" w:rsidRPr="00861C05">
        <w:rPr>
          <w:rFonts w:ascii="Times New Roman" w:hAnsi="Times New Roman"/>
          <w:kern w:val="0"/>
          <w:sz w:val="20"/>
          <w:szCs w:val="20"/>
          <w:lang w:bidi="ar"/>
        </w:rPr>
        <w:t>reconfiguration failure when its carrier edge extends over lower bound of the band after self-check</w:t>
      </w:r>
      <w:r w:rsidR="0042755E">
        <w:rPr>
          <w:rFonts w:ascii="Times New Roman" w:hAnsi="Times New Roman"/>
          <w:kern w:val="0"/>
          <w:sz w:val="20"/>
          <w:szCs w:val="20"/>
          <w:lang w:bidi="ar"/>
        </w:rPr>
        <w:t xml:space="preserve">, as shown </w:t>
      </w:r>
      <w:r w:rsidR="0042755E">
        <w:rPr>
          <w:rFonts w:ascii="Times New Roman" w:hAnsi="Times New Roman"/>
          <w:kern w:val="0"/>
          <w:sz w:val="20"/>
          <w:szCs w:val="20"/>
        </w:rPr>
        <w:t xml:space="preserve">in </w:t>
      </w:r>
      <w:r w:rsidR="0042755E">
        <w:rPr>
          <w:rFonts w:ascii="Times New Roman" w:hAnsi="Times New Roman"/>
          <w:kern w:val="0"/>
          <w:sz w:val="20"/>
          <w:szCs w:val="20"/>
        </w:rPr>
        <w:fldChar w:fldCharType="begin"/>
      </w:r>
      <w:r w:rsidR="0042755E">
        <w:rPr>
          <w:rFonts w:ascii="Times New Roman" w:hAnsi="Times New Roman"/>
          <w:kern w:val="0"/>
          <w:sz w:val="20"/>
          <w:szCs w:val="20"/>
        </w:rPr>
        <w:instrText xml:space="preserve"> REF _Ref110505718 \h  \* MERGEFORMAT </w:instrText>
      </w:r>
      <w:r w:rsidR="0042755E">
        <w:rPr>
          <w:rFonts w:ascii="Times New Roman" w:hAnsi="Times New Roman"/>
          <w:kern w:val="0"/>
          <w:sz w:val="20"/>
          <w:szCs w:val="20"/>
        </w:rPr>
      </w:r>
      <w:r w:rsidR="0042755E">
        <w:rPr>
          <w:rFonts w:ascii="Times New Roman" w:hAnsi="Times New Roman"/>
          <w:kern w:val="0"/>
          <w:sz w:val="20"/>
          <w:szCs w:val="20"/>
        </w:rPr>
        <w:fldChar w:fldCharType="separate"/>
      </w:r>
      <w:r w:rsidR="0042755E" w:rsidRPr="0042755E">
        <w:rPr>
          <w:rFonts w:ascii="Times New Roman" w:hAnsi="Times New Roman"/>
          <w:kern w:val="0"/>
          <w:sz w:val="20"/>
          <w:szCs w:val="20"/>
        </w:rPr>
        <w:t>Figure 2</w:t>
      </w:r>
      <w:r w:rsidR="0042755E">
        <w:rPr>
          <w:rFonts w:ascii="Times New Roman" w:hAnsi="Times New Roman"/>
          <w:kern w:val="0"/>
          <w:sz w:val="20"/>
          <w:szCs w:val="20"/>
        </w:rPr>
        <w:fldChar w:fldCharType="end"/>
      </w:r>
      <w:r w:rsidR="00861C05" w:rsidRPr="00861C05">
        <w:rPr>
          <w:rFonts w:ascii="Times New Roman" w:hAnsi="Times New Roman"/>
          <w:kern w:val="0"/>
          <w:sz w:val="20"/>
          <w:szCs w:val="20"/>
          <w:lang w:bidi="ar"/>
        </w:rPr>
        <w:t xml:space="preserve">. </w:t>
      </w:r>
    </w:p>
    <w:p w14:paraId="73CFDD4C" w14:textId="4B86DE6E" w:rsidR="00B13F0B" w:rsidRPr="00472075" w:rsidRDefault="00D80324" w:rsidP="00D80324">
      <w:pPr>
        <w:pStyle w:val="af0"/>
        <w:jc w:val="center"/>
        <w:rPr>
          <w:rFonts w:ascii="Arial" w:eastAsia="Yu Mincho" w:hAnsi="Arial"/>
        </w:rPr>
      </w:pPr>
      <w:bookmarkStart w:id="6" w:name="_Ref110517398"/>
      <w:r w:rsidRPr="00472075">
        <w:rPr>
          <w:rFonts w:ascii="Arial" w:eastAsia="Yu Mincho" w:hAnsi="Arial"/>
        </w:rPr>
        <w:t xml:space="preserve">Table </w:t>
      </w:r>
      <w:r w:rsidRPr="00472075">
        <w:rPr>
          <w:rFonts w:ascii="Arial" w:eastAsia="Yu Mincho" w:hAnsi="Arial"/>
        </w:rPr>
        <w:fldChar w:fldCharType="begin"/>
      </w:r>
      <w:r w:rsidRPr="00472075">
        <w:rPr>
          <w:rFonts w:ascii="Arial" w:eastAsia="Yu Mincho" w:hAnsi="Arial"/>
        </w:rPr>
        <w:instrText xml:space="preserve"> SEQ Table \* ARABIC </w:instrText>
      </w:r>
      <w:r w:rsidRPr="00472075">
        <w:rPr>
          <w:rFonts w:ascii="Arial" w:eastAsia="Yu Mincho" w:hAnsi="Arial"/>
        </w:rPr>
        <w:fldChar w:fldCharType="separate"/>
      </w:r>
      <w:r w:rsidR="007E10A8">
        <w:rPr>
          <w:rFonts w:ascii="Arial" w:eastAsia="Yu Mincho" w:hAnsi="Arial"/>
          <w:noProof/>
        </w:rPr>
        <w:t>4</w:t>
      </w:r>
      <w:r w:rsidRPr="00472075">
        <w:rPr>
          <w:rFonts w:ascii="Arial" w:eastAsia="Yu Mincho" w:hAnsi="Arial"/>
        </w:rPr>
        <w:fldChar w:fldCharType="end"/>
      </w:r>
      <w:bookmarkEnd w:id="6"/>
      <w:r w:rsidR="00B13F0B" w:rsidRPr="00472075">
        <w:rPr>
          <w:rFonts w:ascii="Arial" w:eastAsia="Yu Mincho" w:hAnsi="Arial"/>
        </w:rPr>
        <w:t xml:space="preserve"> Minimum </w:t>
      </w:r>
      <w:proofErr w:type="spellStart"/>
      <w:r w:rsidR="00B13F0B" w:rsidRPr="00472075">
        <w:rPr>
          <w:rFonts w:ascii="Arial" w:eastAsia="Yu Mincho" w:hAnsi="Arial"/>
        </w:rPr>
        <w:t>guardband</w:t>
      </w:r>
      <w:proofErr w:type="spellEnd"/>
      <w:r w:rsidR="00B13F0B" w:rsidRPr="00472075">
        <w:rPr>
          <w:rFonts w:ascii="Arial" w:eastAsia="Yu Mincho" w:hAnsi="Arial"/>
        </w:rPr>
        <w:t xml:space="preserve"> for each UE channel bandwidth and SCS (kHz)</w:t>
      </w:r>
    </w:p>
    <w:tbl>
      <w:tblPr>
        <w:tblpPr w:leftFromText="142" w:rightFromText="142" w:vertAnchor="text" w:tblpXSpec="center" w:tblpY="1"/>
        <w:tblOverlap w:val="never"/>
        <w:tblW w:w="54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32"/>
        <w:gridCol w:w="714"/>
        <w:gridCol w:w="676"/>
        <w:gridCol w:w="771"/>
        <w:gridCol w:w="672"/>
        <w:gridCol w:w="676"/>
        <w:gridCol w:w="771"/>
        <w:gridCol w:w="672"/>
        <w:gridCol w:w="676"/>
        <w:gridCol w:w="672"/>
        <w:gridCol w:w="613"/>
        <w:gridCol w:w="578"/>
        <w:gridCol w:w="580"/>
        <w:gridCol w:w="578"/>
        <w:gridCol w:w="673"/>
        <w:gridCol w:w="578"/>
      </w:tblGrid>
      <w:tr w:rsidR="00154994" w:rsidRPr="00472075" w14:paraId="462AEB1E" w14:textId="77777777" w:rsidTr="00154994">
        <w:trPr>
          <w:trHeight w:val="187"/>
        </w:trPr>
        <w:tc>
          <w:tcPr>
            <w:tcW w:w="30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69A579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  <w:t>SCS (kHz)</w:t>
            </w:r>
          </w:p>
        </w:tc>
        <w:tc>
          <w:tcPr>
            <w:tcW w:w="34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FDC5FB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5</w:t>
            </w:r>
          </w:p>
          <w:p w14:paraId="3DA122C6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MHz</w:t>
            </w:r>
          </w:p>
        </w:tc>
        <w:tc>
          <w:tcPr>
            <w:tcW w:w="3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BFD1AE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10</w:t>
            </w:r>
          </w:p>
          <w:p w14:paraId="7EDBF28C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MHz</w:t>
            </w:r>
          </w:p>
        </w:tc>
        <w:tc>
          <w:tcPr>
            <w:tcW w:w="36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6F4EC1B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15</w:t>
            </w:r>
          </w:p>
          <w:p w14:paraId="0D129C68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MHz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06F808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20</w:t>
            </w:r>
          </w:p>
          <w:p w14:paraId="0C6611DE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MHz</w:t>
            </w:r>
          </w:p>
        </w:tc>
        <w:tc>
          <w:tcPr>
            <w:tcW w:w="3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2C825A6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25</w:t>
            </w:r>
          </w:p>
          <w:p w14:paraId="13592D65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MHz</w:t>
            </w:r>
          </w:p>
        </w:tc>
        <w:tc>
          <w:tcPr>
            <w:tcW w:w="367" w:type="pct"/>
            <w:shd w:val="clear" w:color="auto" w:fill="auto"/>
          </w:tcPr>
          <w:p w14:paraId="5F2F383B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30</w:t>
            </w:r>
          </w:p>
          <w:p w14:paraId="318D26A5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MHz</w:t>
            </w:r>
          </w:p>
        </w:tc>
        <w:tc>
          <w:tcPr>
            <w:tcW w:w="320" w:type="pct"/>
            <w:shd w:val="clear" w:color="auto" w:fill="auto"/>
          </w:tcPr>
          <w:p w14:paraId="0F106169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/>
              </w:rPr>
              <w:t>35</w:t>
            </w:r>
          </w:p>
          <w:p w14:paraId="0275A7FB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/>
              </w:rPr>
              <w:t>MHz</w:t>
            </w:r>
          </w:p>
        </w:tc>
        <w:tc>
          <w:tcPr>
            <w:tcW w:w="3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B9E973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40</w:t>
            </w:r>
          </w:p>
          <w:p w14:paraId="553DD37E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MHz</w:t>
            </w:r>
          </w:p>
        </w:tc>
        <w:tc>
          <w:tcPr>
            <w:tcW w:w="320" w:type="pct"/>
          </w:tcPr>
          <w:p w14:paraId="3FE77D23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/>
              </w:rPr>
              <w:t>45</w:t>
            </w:r>
          </w:p>
          <w:p w14:paraId="2EB884ED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/>
              </w:rPr>
              <w:t>MHz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D0506F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50</w:t>
            </w:r>
          </w:p>
          <w:p w14:paraId="0DAAB873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MHz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72CCA5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60</w:t>
            </w:r>
          </w:p>
          <w:p w14:paraId="7421D0F9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MHz</w:t>
            </w:r>
          </w:p>
        </w:tc>
        <w:tc>
          <w:tcPr>
            <w:tcW w:w="276" w:type="pct"/>
          </w:tcPr>
          <w:p w14:paraId="505AC409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70</w:t>
            </w:r>
          </w:p>
          <w:p w14:paraId="451F768B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MHz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3139433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80</w:t>
            </w:r>
          </w:p>
          <w:p w14:paraId="01296357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MHz</w:t>
            </w:r>
          </w:p>
        </w:tc>
        <w:tc>
          <w:tcPr>
            <w:tcW w:w="320" w:type="pct"/>
          </w:tcPr>
          <w:p w14:paraId="2BD4A8EB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90</w:t>
            </w:r>
          </w:p>
          <w:p w14:paraId="18610E93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MHz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78DC27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100</w:t>
            </w:r>
          </w:p>
          <w:p w14:paraId="5DA2B5F2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b/>
                <w:kern w:val="0"/>
                <w:sz w:val="18"/>
                <w:szCs w:val="16"/>
                <w:lang w:val="en-GB" w:eastAsia="en-US"/>
              </w:rPr>
              <w:t>MHz</w:t>
            </w:r>
          </w:p>
        </w:tc>
      </w:tr>
      <w:tr w:rsidR="00154994" w:rsidRPr="00472075" w14:paraId="7D285B46" w14:textId="77777777" w:rsidTr="00B13F0B">
        <w:trPr>
          <w:trHeight w:val="187"/>
        </w:trPr>
        <w:tc>
          <w:tcPr>
            <w:tcW w:w="30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8AAE71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  <w:t>15</w:t>
            </w:r>
          </w:p>
        </w:tc>
        <w:tc>
          <w:tcPr>
            <w:tcW w:w="34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E532F5F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242.5</w:t>
            </w:r>
          </w:p>
        </w:tc>
        <w:tc>
          <w:tcPr>
            <w:tcW w:w="3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84D0EF9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312.5</w:t>
            </w:r>
          </w:p>
        </w:tc>
        <w:tc>
          <w:tcPr>
            <w:tcW w:w="36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F4460E4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382.5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D45DD2D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452.5</w:t>
            </w:r>
          </w:p>
        </w:tc>
        <w:tc>
          <w:tcPr>
            <w:tcW w:w="3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C42D2BA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522.5</w:t>
            </w:r>
          </w:p>
        </w:tc>
        <w:tc>
          <w:tcPr>
            <w:tcW w:w="367" w:type="pct"/>
            <w:shd w:val="clear" w:color="auto" w:fill="FFC000"/>
          </w:tcPr>
          <w:p w14:paraId="6A9AF911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592.5</w:t>
            </w:r>
          </w:p>
        </w:tc>
        <w:tc>
          <w:tcPr>
            <w:tcW w:w="320" w:type="pct"/>
            <w:vAlign w:val="bottom"/>
          </w:tcPr>
          <w:p w14:paraId="5651F6AA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572.5</w:t>
            </w:r>
          </w:p>
        </w:tc>
        <w:tc>
          <w:tcPr>
            <w:tcW w:w="322" w:type="pct"/>
            <w:shd w:val="clear" w:color="auto" w:fill="FFC000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170AA68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552.5</w:t>
            </w:r>
          </w:p>
        </w:tc>
        <w:tc>
          <w:tcPr>
            <w:tcW w:w="320" w:type="pct"/>
            <w:vAlign w:val="bottom"/>
          </w:tcPr>
          <w:p w14:paraId="7A4618AA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712.5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E2D3D7F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692.5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9D2832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N/A</w:t>
            </w:r>
          </w:p>
        </w:tc>
        <w:tc>
          <w:tcPr>
            <w:tcW w:w="276" w:type="pct"/>
          </w:tcPr>
          <w:p w14:paraId="201BF822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N/A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0AEE64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N/A</w:t>
            </w:r>
          </w:p>
        </w:tc>
        <w:tc>
          <w:tcPr>
            <w:tcW w:w="320" w:type="pct"/>
          </w:tcPr>
          <w:p w14:paraId="7A685B73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N/A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8944FD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N/A</w:t>
            </w:r>
          </w:p>
        </w:tc>
      </w:tr>
      <w:tr w:rsidR="00154994" w:rsidRPr="00472075" w14:paraId="7894D3FC" w14:textId="77777777" w:rsidTr="008918A7">
        <w:trPr>
          <w:trHeight w:val="187"/>
        </w:trPr>
        <w:tc>
          <w:tcPr>
            <w:tcW w:w="30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428392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  <w:t>30</w:t>
            </w:r>
          </w:p>
        </w:tc>
        <w:tc>
          <w:tcPr>
            <w:tcW w:w="34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2BE2452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505</w:t>
            </w:r>
          </w:p>
        </w:tc>
        <w:tc>
          <w:tcPr>
            <w:tcW w:w="3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384450B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665</w:t>
            </w:r>
          </w:p>
        </w:tc>
        <w:tc>
          <w:tcPr>
            <w:tcW w:w="36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4597602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645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71121B7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805</w:t>
            </w:r>
          </w:p>
        </w:tc>
        <w:tc>
          <w:tcPr>
            <w:tcW w:w="3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7472E0A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785</w:t>
            </w:r>
          </w:p>
        </w:tc>
        <w:tc>
          <w:tcPr>
            <w:tcW w:w="367" w:type="pct"/>
          </w:tcPr>
          <w:p w14:paraId="60BE1730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Calibri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Calibri" w:hAnsi="Arial" w:cs="Arial"/>
                <w:kern w:val="0"/>
                <w:sz w:val="18"/>
                <w:szCs w:val="16"/>
                <w:lang w:val="en-GB" w:eastAsia="en-US"/>
              </w:rPr>
              <w:t>945</w:t>
            </w:r>
          </w:p>
        </w:tc>
        <w:tc>
          <w:tcPr>
            <w:tcW w:w="320" w:type="pct"/>
            <w:vAlign w:val="bottom"/>
          </w:tcPr>
          <w:p w14:paraId="778C794E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Calibri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925</w:t>
            </w:r>
          </w:p>
        </w:tc>
        <w:tc>
          <w:tcPr>
            <w:tcW w:w="3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316A29D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Calibri" w:hAnsi="Arial" w:cs="Arial"/>
                <w:kern w:val="0"/>
                <w:sz w:val="18"/>
                <w:szCs w:val="16"/>
                <w:lang w:val="en-GB" w:eastAsia="en-US"/>
              </w:rPr>
              <w:t>905</w:t>
            </w:r>
          </w:p>
        </w:tc>
        <w:tc>
          <w:tcPr>
            <w:tcW w:w="320" w:type="pct"/>
            <w:vAlign w:val="bottom"/>
          </w:tcPr>
          <w:p w14:paraId="766955D8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Calibri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1065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20F467D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Calibri" w:hAnsi="Arial" w:cs="Arial"/>
                <w:kern w:val="0"/>
                <w:sz w:val="18"/>
                <w:szCs w:val="16"/>
                <w:lang w:val="en-GB" w:eastAsia="en-US"/>
              </w:rPr>
              <w:t>1045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F100F89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Calibri" w:hAnsi="Arial" w:cs="Arial"/>
                <w:kern w:val="0"/>
                <w:sz w:val="18"/>
                <w:szCs w:val="16"/>
                <w:lang w:val="en-GB" w:eastAsia="en-US"/>
              </w:rPr>
              <w:t>825</w:t>
            </w:r>
          </w:p>
        </w:tc>
        <w:tc>
          <w:tcPr>
            <w:tcW w:w="276" w:type="pct"/>
          </w:tcPr>
          <w:p w14:paraId="0630EAB7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Calibri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Calibri" w:hAnsi="Arial" w:cs="Arial"/>
                <w:kern w:val="0"/>
                <w:sz w:val="18"/>
                <w:szCs w:val="16"/>
                <w:lang w:val="en-GB" w:eastAsia="en-US"/>
              </w:rPr>
              <w:t>965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DA93032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Calibri" w:hAnsi="Arial" w:cs="Arial"/>
                <w:kern w:val="0"/>
                <w:sz w:val="18"/>
                <w:szCs w:val="16"/>
                <w:lang w:val="en-GB" w:eastAsia="en-US"/>
              </w:rPr>
              <w:t>925</w:t>
            </w:r>
          </w:p>
        </w:tc>
        <w:tc>
          <w:tcPr>
            <w:tcW w:w="320" w:type="pct"/>
          </w:tcPr>
          <w:p w14:paraId="7EAAAD1A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Calibri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Calibri" w:hAnsi="Arial" w:cs="Arial"/>
                <w:kern w:val="0"/>
                <w:sz w:val="18"/>
                <w:szCs w:val="16"/>
                <w:lang w:val="en-GB" w:eastAsia="en-US"/>
              </w:rPr>
              <w:t>885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4BFAE76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Calibri" w:hAnsi="Arial" w:cs="Arial"/>
                <w:kern w:val="0"/>
                <w:sz w:val="18"/>
                <w:szCs w:val="16"/>
                <w:lang w:val="en-GB" w:eastAsia="en-US"/>
              </w:rPr>
              <w:t>845</w:t>
            </w:r>
          </w:p>
        </w:tc>
      </w:tr>
      <w:tr w:rsidR="00154994" w:rsidRPr="00472075" w14:paraId="22CAE126" w14:textId="77777777" w:rsidTr="00154994">
        <w:trPr>
          <w:trHeight w:val="216"/>
        </w:trPr>
        <w:tc>
          <w:tcPr>
            <w:tcW w:w="30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9552C7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/>
                <w:b/>
                <w:kern w:val="0"/>
                <w:sz w:val="18"/>
                <w:szCs w:val="16"/>
                <w:lang w:val="en-GB" w:eastAsia="en-US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B9542E1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N/A</w:t>
            </w:r>
          </w:p>
        </w:tc>
        <w:tc>
          <w:tcPr>
            <w:tcW w:w="3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833A07C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1010</w:t>
            </w:r>
          </w:p>
        </w:tc>
        <w:tc>
          <w:tcPr>
            <w:tcW w:w="36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FA085E5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990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C3D7BA8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1330</w:t>
            </w:r>
          </w:p>
        </w:tc>
        <w:tc>
          <w:tcPr>
            <w:tcW w:w="3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DBDB139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1310</w:t>
            </w:r>
          </w:p>
        </w:tc>
        <w:tc>
          <w:tcPr>
            <w:tcW w:w="367" w:type="pct"/>
          </w:tcPr>
          <w:p w14:paraId="0144C5B5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Calibri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Calibri" w:hAnsi="Arial" w:cs="Arial"/>
                <w:kern w:val="0"/>
                <w:sz w:val="18"/>
                <w:szCs w:val="16"/>
                <w:lang w:val="en-GB" w:eastAsia="en-US"/>
              </w:rPr>
              <w:t>1290</w:t>
            </w:r>
          </w:p>
        </w:tc>
        <w:tc>
          <w:tcPr>
            <w:tcW w:w="320" w:type="pct"/>
            <w:vAlign w:val="bottom"/>
          </w:tcPr>
          <w:p w14:paraId="466156BE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Calibri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1630</w:t>
            </w:r>
          </w:p>
        </w:tc>
        <w:tc>
          <w:tcPr>
            <w:tcW w:w="3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F499463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Calibri" w:hAnsi="Arial" w:cs="Arial"/>
                <w:kern w:val="0"/>
                <w:sz w:val="18"/>
                <w:szCs w:val="16"/>
                <w:lang w:val="en-GB" w:eastAsia="en-US"/>
              </w:rPr>
              <w:t>1610</w:t>
            </w:r>
          </w:p>
        </w:tc>
        <w:tc>
          <w:tcPr>
            <w:tcW w:w="320" w:type="pct"/>
            <w:vAlign w:val="bottom"/>
          </w:tcPr>
          <w:p w14:paraId="64CE6557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Calibri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en-US"/>
              </w:rPr>
              <w:t>1590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D12B077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Calibri" w:hAnsi="Arial" w:cs="Arial"/>
                <w:kern w:val="0"/>
                <w:sz w:val="18"/>
                <w:szCs w:val="16"/>
                <w:lang w:val="en-GB" w:eastAsia="en-US"/>
              </w:rPr>
              <w:t>1570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108BAB8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Calibri" w:hAnsi="Arial" w:cs="Arial"/>
                <w:kern w:val="0"/>
                <w:sz w:val="18"/>
                <w:szCs w:val="16"/>
                <w:lang w:val="en-GB" w:eastAsia="en-US"/>
              </w:rPr>
              <w:t>1530</w:t>
            </w:r>
          </w:p>
        </w:tc>
        <w:tc>
          <w:tcPr>
            <w:tcW w:w="276" w:type="pct"/>
          </w:tcPr>
          <w:p w14:paraId="36EFF77E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Calibri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Calibri" w:hAnsi="Arial" w:cs="Arial"/>
                <w:kern w:val="0"/>
                <w:sz w:val="18"/>
                <w:szCs w:val="16"/>
                <w:lang w:val="en-GB" w:eastAsia="en-US"/>
              </w:rPr>
              <w:t>1490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EF65DAA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Calibri" w:hAnsi="Arial" w:cs="Arial"/>
                <w:kern w:val="0"/>
                <w:sz w:val="18"/>
                <w:szCs w:val="16"/>
                <w:lang w:val="en-GB" w:eastAsia="en-US"/>
              </w:rPr>
              <w:t>1450</w:t>
            </w:r>
          </w:p>
        </w:tc>
        <w:tc>
          <w:tcPr>
            <w:tcW w:w="320" w:type="pct"/>
          </w:tcPr>
          <w:p w14:paraId="3C7401C6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Calibri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Calibri" w:hAnsi="Arial" w:cs="Arial"/>
                <w:kern w:val="0"/>
                <w:sz w:val="18"/>
                <w:szCs w:val="16"/>
                <w:lang w:val="en-GB" w:eastAsia="en-US"/>
              </w:rPr>
              <w:t>1410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974D98D" w14:textId="77777777" w:rsidR="00B13F0B" w:rsidRPr="00472075" w:rsidRDefault="00B13F0B" w:rsidP="00472075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16"/>
                <w:lang w:val="en-GB" w:eastAsia="en-US"/>
              </w:rPr>
            </w:pPr>
            <w:r w:rsidRPr="00472075">
              <w:rPr>
                <w:rFonts w:ascii="Arial" w:eastAsia="Calibri" w:hAnsi="Arial" w:cs="Arial"/>
                <w:kern w:val="0"/>
                <w:sz w:val="18"/>
                <w:szCs w:val="16"/>
                <w:lang w:val="en-GB" w:eastAsia="en-US"/>
              </w:rPr>
              <w:t>1370</w:t>
            </w:r>
          </w:p>
        </w:tc>
      </w:tr>
    </w:tbl>
    <w:p w14:paraId="0FEAD71A" w14:textId="77777777" w:rsidR="00B13F0B" w:rsidRDefault="00B13F0B" w:rsidP="00B13F0B">
      <w:pPr>
        <w:widowControl/>
        <w:overflowPunct w:val="0"/>
        <w:autoSpaceDE w:val="0"/>
        <w:autoSpaceDN w:val="0"/>
        <w:adjustRightInd w:val="0"/>
        <w:ind w:left="-1080"/>
        <w:jc w:val="left"/>
        <w:textAlignment w:val="baseline"/>
        <w:rPr>
          <w:rFonts w:ascii="Times New Roman" w:hAnsi="Times New Roman"/>
          <w:kern w:val="0"/>
          <w:sz w:val="20"/>
          <w:szCs w:val="20"/>
          <w:lang w:bidi="ar"/>
        </w:rPr>
      </w:pPr>
    </w:p>
    <w:p w14:paraId="01756A1F" w14:textId="3E2304F8" w:rsidR="00165EDA" w:rsidRPr="00861C05" w:rsidRDefault="00165EDA" w:rsidP="00165EDA">
      <w:pPr>
        <w:widowControl/>
        <w:overflowPunct w:val="0"/>
        <w:autoSpaceDE w:val="0"/>
        <w:autoSpaceDN w:val="0"/>
        <w:adjustRightInd w:val="0"/>
        <w:spacing w:before="120"/>
        <w:jc w:val="left"/>
        <w:textAlignment w:val="baseline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0"/>
          <w:szCs w:val="20"/>
          <w:lang w:bidi="ar"/>
        </w:rPr>
        <w:t>Regarding the issue, t</w:t>
      </w:r>
      <w:r w:rsidRPr="00861C05">
        <w:rPr>
          <w:rFonts w:ascii="Times New Roman" w:hAnsi="Times New Roman"/>
          <w:kern w:val="0"/>
          <w:sz w:val="20"/>
          <w:szCs w:val="20"/>
          <w:lang w:bidi="ar"/>
        </w:rPr>
        <w:t>he following solutions are discussed in RAN4 but no conclusion yet:</w:t>
      </w:r>
    </w:p>
    <w:p w14:paraId="1074DF3D" w14:textId="77777777" w:rsidR="00165EDA" w:rsidRPr="00861C05" w:rsidRDefault="00165EDA" w:rsidP="00165EDA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ind w:hanging="357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861C05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Solution 1: UE should follow network configuration and do not declare RRC reconfiguration failure </w:t>
      </w:r>
    </w:p>
    <w:p w14:paraId="6EA4CE92" w14:textId="77777777" w:rsidR="00165EDA" w:rsidRPr="00861C05" w:rsidRDefault="00165EDA" w:rsidP="00165EDA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ind w:hanging="357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861C05">
        <w:rPr>
          <w:rFonts w:ascii="Times New Roman" w:hAnsi="Times New Roman"/>
          <w:kern w:val="0"/>
          <w:sz w:val="20"/>
          <w:szCs w:val="20"/>
          <w:lang w:val="en-GB" w:eastAsia="en-GB"/>
        </w:rPr>
        <w:t>Solution 1a: RAN4 allow carrier edge extend over duplex edge but not extend over band edge.</w:t>
      </w:r>
    </w:p>
    <w:p w14:paraId="4395B136" w14:textId="77777777" w:rsidR="00165EDA" w:rsidRPr="00861C05" w:rsidRDefault="00165EDA" w:rsidP="00165EDA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ind w:hanging="357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861C05">
        <w:rPr>
          <w:rFonts w:ascii="Times New Roman" w:hAnsi="Times New Roman"/>
          <w:kern w:val="0"/>
          <w:sz w:val="20"/>
          <w:szCs w:val="20"/>
          <w:lang w:val="en-GB" w:eastAsia="en-GB"/>
        </w:rPr>
        <w:t>the 30 MHz channel bandwidth can be shifted by 1 PRB to increase the lower internal GB above 758 MHz, or alternatively,</w:t>
      </w:r>
    </w:p>
    <w:p w14:paraId="60BC31B7" w14:textId="14710ECD" w:rsidR="00165EDA" w:rsidRPr="00861C05" w:rsidRDefault="00165EDA" w:rsidP="00165EDA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ind w:hanging="357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861C05">
        <w:rPr>
          <w:rFonts w:ascii="Times New Roman" w:hAnsi="Times New Roman"/>
          <w:kern w:val="0"/>
          <w:sz w:val="20"/>
          <w:szCs w:val="20"/>
          <w:lang w:val="en-GB" w:eastAsia="en-GB"/>
        </w:rPr>
        <w:t>the carrier grid (SIB1) can be shifted by +100 kHz with the PRB 215 blanked if needed (then the internal guard bands for both the 30 MHz and 40 MHz bandwidths are met), but less attractive</w:t>
      </w:r>
    </w:p>
    <w:p w14:paraId="2ECC362A" w14:textId="77777777" w:rsidR="00165EDA" w:rsidRPr="00861C05" w:rsidRDefault="00165EDA" w:rsidP="00165EDA">
      <w:pPr>
        <w:widowControl/>
        <w:numPr>
          <w:ilvl w:val="0"/>
          <w:numId w:val="40"/>
        </w:numPr>
        <w:overflowPunct w:val="0"/>
        <w:autoSpaceDE w:val="0"/>
        <w:autoSpaceDN w:val="0"/>
        <w:adjustRightInd w:val="0"/>
        <w:ind w:hanging="357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861C05">
        <w:rPr>
          <w:rFonts w:ascii="Times New Roman" w:hAnsi="Times New Roman"/>
          <w:kern w:val="0"/>
          <w:sz w:val="20"/>
          <w:szCs w:val="20"/>
          <w:lang w:val="en-GB" w:eastAsia="en-GB"/>
        </w:rPr>
        <w:t>Solution 2: specify new minimum guard band for 30MHz CBW to make it narrower than that of 40MHz CBW. i.e. less than 552.5kHz.</w:t>
      </w:r>
    </w:p>
    <w:p w14:paraId="6B46A652" w14:textId="77777777" w:rsidR="00165EDA" w:rsidRDefault="00165EDA" w:rsidP="00165EDA">
      <w:pPr>
        <w:widowControl/>
        <w:numPr>
          <w:ilvl w:val="0"/>
          <w:numId w:val="40"/>
        </w:numPr>
        <w:overflowPunct w:val="0"/>
        <w:autoSpaceDE w:val="0"/>
        <w:autoSpaceDN w:val="0"/>
        <w:adjustRightInd w:val="0"/>
        <w:ind w:hanging="357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861C05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Solution 3: shift the guard band of 40MHz CBW by 40 kHz (same as minimum guard band of 30MHz) to </w:t>
      </w:r>
      <w:r>
        <w:rPr>
          <w:rFonts w:ascii="Times New Roman" w:hAnsi="Times New Roman"/>
          <w:kern w:val="0"/>
          <w:sz w:val="20"/>
          <w:szCs w:val="20"/>
          <w:lang w:val="en-GB" w:eastAsia="en-GB"/>
        </w:rPr>
        <w:t>higher frequency.</w:t>
      </w:r>
    </w:p>
    <w:p w14:paraId="1067996B" w14:textId="77777777" w:rsidR="00165EDA" w:rsidRDefault="00165EDA" w:rsidP="00165EDA">
      <w:pPr>
        <w:widowControl/>
        <w:numPr>
          <w:ilvl w:val="0"/>
          <w:numId w:val="40"/>
        </w:numPr>
        <w:overflowPunct w:val="0"/>
        <w:autoSpaceDE w:val="0"/>
        <w:autoSpaceDN w:val="0"/>
        <w:adjustRightInd w:val="0"/>
        <w:ind w:hanging="357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861C05">
        <w:rPr>
          <w:rFonts w:ascii="Times New Roman" w:hAnsi="Times New Roman"/>
          <w:kern w:val="0"/>
          <w:sz w:val="20"/>
          <w:szCs w:val="20"/>
          <w:lang w:val="en-GB" w:eastAsia="en-GB"/>
        </w:rPr>
        <w:t>Solution 4: Configure less number of PRBs in UE dedicated CBW, i.e. configure offset to carrier by 1PRB and bandwidth with 158 PRB.</w:t>
      </w:r>
    </w:p>
    <w:p w14:paraId="50C7F1EE" w14:textId="283FADE2" w:rsidR="00063F77" w:rsidRDefault="00023366" w:rsidP="00063F77">
      <w:pPr>
        <w:keepNext/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</w:pPr>
      <w:r>
        <w:rPr>
          <w:noProof/>
        </w:rPr>
        <w:drawing>
          <wp:inline distT="0" distB="0" distL="0" distR="0" wp14:anchorId="3AF82FF0" wp14:editId="4E798DBF">
            <wp:extent cx="6188710" cy="144970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44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74773" w14:textId="28776014" w:rsidR="00063F77" w:rsidRDefault="00063F77" w:rsidP="00063F77">
      <w:pPr>
        <w:pStyle w:val="af0"/>
        <w:jc w:val="center"/>
        <w:rPr>
          <w:lang w:bidi="ar"/>
        </w:rPr>
      </w:pPr>
      <w:bookmarkStart w:id="7" w:name="_Ref1105057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t xml:space="preserve"> </w:t>
      </w:r>
      <w:r w:rsidRPr="00063F77">
        <w:t>the illustration of RRC reconfiguration failure issue</w:t>
      </w:r>
    </w:p>
    <w:p w14:paraId="05C1AA85" w14:textId="400A42D6" w:rsidR="0027615A" w:rsidRDefault="00154994" w:rsidP="00841BC2">
      <w:pPr>
        <w:spacing w:before="180" w:after="180"/>
        <w:rPr>
          <w:rFonts w:ascii="Times New Roman" w:hAnsi="Times New Roman"/>
          <w:sz w:val="20"/>
          <w:szCs w:val="20"/>
          <w:lang w:val="en-GB"/>
        </w:rPr>
      </w:pPr>
      <w:bookmarkStart w:id="8" w:name="_Toc21344372"/>
      <w:bookmarkStart w:id="9" w:name="_Toc29801858"/>
      <w:bookmarkStart w:id="10" w:name="_Toc29802282"/>
      <w:bookmarkStart w:id="11" w:name="_Toc29802907"/>
      <w:bookmarkStart w:id="12" w:name="_Toc37251415"/>
      <w:bookmarkStart w:id="13" w:name="_Toc45888295"/>
      <w:bookmarkStart w:id="14" w:name="_Toc45888894"/>
      <w:bookmarkStart w:id="15" w:name="_Toc61367588"/>
      <w:bookmarkStart w:id="16" w:name="_Toc61372971"/>
      <w:bookmarkStart w:id="17" w:name="_Toc68230919"/>
      <w:bookmarkStart w:id="18" w:name="_Toc69084332"/>
      <w:bookmarkStart w:id="19" w:name="_Toc75467342"/>
      <w:bookmarkStart w:id="20" w:name="_Toc76509364"/>
      <w:bookmarkStart w:id="21" w:name="_Toc76718354"/>
      <w:bookmarkStart w:id="22" w:name="_Toc83580693"/>
      <w:bookmarkStart w:id="23" w:name="_Toc84405202"/>
      <w:bookmarkStart w:id="24" w:name="_Toc84413811"/>
      <w:r w:rsidRPr="00154994">
        <w:rPr>
          <w:rFonts w:ascii="Times New Roman" w:hAnsi="Times New Roman"/>
          <w:sz w:val="20"/>
          <w:szCs w:val="20"/>
          <w:lang w:val="en-GB"/>
        </w:rPr>
        <w:t>The spec impact of Solution 2 is big.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80324">
        <w:rPr>
          <w:rFonts w:ascii="Times New Roman" w:hAnsi="Times New Roman"/>
          <w:sz w:val="20"/>
          <w:szCs w:val="20"/>
          <w:lang w:val="en-GB"/>
        </w:rPr>
        <w:t>However,</w:t>
      </w:r>
      <w:r w:rsidRPr="00154994">
        <w:rPr>
          <w:rFonts w:ascii="Times New Roman" w:hAnsi="Times New Roman"/>
          <w:sz w:val="20"/>
          <w:szCs w:val="20"/>
          <w:lang w:val="en-GB"/>
        </w:rPr>
        <w:t xml:space="preserve"> consider</w:t>
      </w:r>
      <w:r w:rsidR="00D80324">
        <w:rPr>
          <w:rFonts w:ascii="Times New Roman" w:hAnsi="Times New Roman"/>
          <w:sz w:val="20"/>
          <w:szCs w:val="20"/>
          <w:lang w:val="en-GB"/>
        </w:rPr>
        <w:t>ing</w:t>
      </w:r>
      <w:r w:rsidRPr="00154994">
        <w:rPr>
          <w:rFonts w:ascii="Times New Roman" w:hAnsi="Times New Roman"/>
          <w:sz w:val="20"/>
          <w:szCs w:val="20"/>
          <w:lang w:val="en-GB"/>
        </w:rPr>
        <w:t xml:space="preserve"> the general solution to the similar problems, Solution 2 </w:t>
      </w:r>
      <w:r w:rsidR="00D80324">
        <w:rPr>
          <w:rFonts w:ascii="Times New Roman" w:hAnsi="Times New Roman"/>
          <w:sz w:val="20"/>
          <w:szCs w:val="20"/>
          <w:lang w:val="en-GB"/>
        </w:rPr>
        <w:t>should be</w:t>
      </w:r>
      <w:r w:rsidRPr="00154994">
        <w:rPr>
          <w:rFonts w:ascii="Times New Roman" w:hAnsi="Times New Roman"/>
          <w:sz w:val="20"/>
          <w:szCs w:val="20"/>
          <w:lang w:val="en-GB"/>
        </w:rPr>
        <w:t xml:space="preserve"> open to discuss.</w:t>
      </w:r>
      <w:r w:rsidR="00D80324">
        <w:rPr>
          <w:rFonts w:ascii="Times New Roman" w:hAnsi="Times New Roman"/>
          <w:sz w:val="20"/>
          <w:szCs w:val="20"/>
          <w:lang w:val="en-GB"/>
        </w:rPr>
        <w:t xml:space="preserve"> As shown in </w:t>
      </w:r>
      <w:r w:rsidR="00D80324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D80324">
        <w:rPr>
          <w:rFonts w:ascii="Times New Roman" w:hAnsi="Times New Roman"/>
          <w:sz w:val="20"/>
          <w:szCs w:val="20"/>
          <w:lang w:val="en-GB"/>
        </w:rPr>
        <w:instrText xml:space="preserve"> REF _Ref110517398 \h  \* MERGEFORMAT </w:instrText>
      </w:r>
      <w:r w:rsidR="00D80324">
        <w:rPr>
          <w:rFonts w:ascii="Times New Roman" w:hAnsi="Times New Roman"/>
          <w:sz w:val="20"/>
          <w:szCs w:val="20"/>
          <w:lang w:val="en-GB"/>
        </w:rPr>
      </w:r>
      <w:r w:rsidR="00D80324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D1771A" w:rsidRPr="00D1771A">
        <w:rPr>
          <w:rFonts w:ascii="Times New Roman" w:hAnsi="Times New Roman"/>
          <w:sz w:val="20"/>
          <w:szCs w:val="20"/>
          <w:lang w:val="en-GB"/>
        </w:rPr>
        <w:t>Table 4</w:t>
      </w:r>
      <w:r w:rsidR="00D80324">
        <w:rPr>
          <w:rFonts w:ascii="Times New Roman" w:hAnsi="Times New Roman"/>
          <w:sz w:val="20"/>
          <w:szCs w:val="20"/>
          <w:lang w:val="en-GB"/>
        </w:rPr>
        <w:fldChar w:fldCharType="end"/>
      </w:r>
      <w:proofErr w:type="gramStart"/>
      <w:r w:rsidR="00D80324">
        <w:rPr>
          <w:rFonts w:ascii="Times New Roman" w:hAnsi="Times New Roman"/>
          <w:sz w:val="20"/>
          <w:szCs w:val="20"/>
          <w:lang w:val="en-GB"/>
        </w:rPr>
        <w:t>,</w:t>
      </w:r>
      <w:r w:rsidR="00D1771A">
        <w:rPr>
          <w:rFonts w:ascii="Times New Roman" w:hAnsi="Times New Roman"/>
          <w:sz w:val="20"/>
          <w:szCs w:val="20"/>
          <w:lang w:val="en-GB"/>
        </w:rPr>
        <w:t xml:space="preserve"> that</w:t>
      </w:r>
      <w:proofErr w:type="gramEnd"/>
      <w:r w:rsidR="00D80324" w:rsidRPr="00D80324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80324">
        <w:rPr>
          <w:rFonts w:ascii="Times New Roman" w:hAnsi="Times New Roman"/>
          <w:sz w:val="20"/>
          <w:szCs w:val="20"/>
          <w:lang w:val="en-GB"/>
        </w:rPr>
        <w:t>t</w:t>
      </w:r>
      <w:r w:rsidR="00D80324" w:rsidRPr="00D80324">
        <w:rPr>
          <w:rFonts w:ascii="Times New Roman" w:hAnsi="Times New Roman"/>
          <w:sz w:val="20"/>
          <w:szCs w:val="20"/>
          <w:lang w:val="en-GB"/>
        </w:rPr>
        <w:t>he internal guard band does not increase monotonously</w:t>
      </w:r>
      <w:r w:rsidR="0027615A">
        <w:rPr>
          <w:rFonts w:ascii="Times New Roman" w:hAnsi="Times New Roman"/>
          <w:sz w:val="20"/>
          <w:szCs w:val="20"/>
          <w:lang w:val="en-GB"/>
        </w:rPr>
        <w:t xml:space="preserve"> isn’t a problem that lies in only 30MHz to 40MHz. It also happens to the guard band of 35MHz over that of 40MHz, </w:t>
      </w:r>
      <w:r w:rsidR="0027615A" w:rsidRPr="0027615A">
        <w:rPr>
          <w:rFonts w:ascii="Times New Roman" w:hAnsi="Times New Roman"/>
          <w:sz w:val="20"/>
          <w:szCs w:val="20"/>
          <w:lang w:val="en-GB"/>
        </w:rPr>
        <w:t xml:space="preserve">the guard band of </w:t>
      </w:r>
      <w:r w:rsidR="0027615A">
        <w:rPr>
          <w:rFonts w:ascii="Times New Roman" w:hAnsi="Times New Roman"/>
          <w:sz w:val="20"/>
          <w:szCs w:val="20"/>
          <w:lang w:val="en-GB"/>
        </w:rPr>
        <w:t xml:space="preserve">50MHz </w:t>
      </w:r>
      <w:r w:rsidR="0027615A">
        <w:rPr>
          <w:rFonts w:ascii="Times New Roman" w:hAnsi="Times New Roman"/>
          <w:sz w:val="20"/>
          <w:szCs w:val="20"/>
          <w:lang w:val="en-GB"/>
        </w:rPr>
        <w:lastRenderedPageBreak/>
        <w:t>over that of 60/70/80/90/100</w:t>
      </w:r>
      <w:r w:rsidR="0027615A" w:rsidRPr="0027615A">
        <w:rPr>
          <w:rFonts w:ascii="Times New Roman" w:hAnsi="Times New Roman"/>
          <w:sz w:val="20"/>
          <w:szCs w:val="20"/>
          <w:lang w:val="en-GB"/>
        </w:rPr>
        <w:t>MHz</w:t>
      </w:r>
      <w:r w:rsidR="0027615A">
        <w:rPr>
          <w:rFonts w:ascii="Times New Roman" w:hAnsi="Times New Roman"/>
          <w:sz w:val="20"/>
          <w:szCs w:val="20"/>
          <w:lang w:val="en-GB"/>
        </w:rPr>
        <w:t xml:space="preserve"> in 30kHzSCS and 60kHzSCS, etc. The UE configured CBW is not lar</w:t>
      </w:r>
      <w:r w:rsidR="00A47337">
        <w:rPr>
          <w:rFonts w:ascii="Times New Roman" w:hAnsi="Times New Roman"/>
          <w:sz w:val="20"/>
          <w:szCs w:val="20"/>
          <w:lang w:val="en-GB"/>
        </w:rPr>
        <w:t xml:space="preserve">ger than the CBW </w:t>
      </w:r>
      <w:proofErr w:type="spellStart"/>
      <w:r w:rsidR="00A47337"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 w:rsidR="00A47337">
        <w:rPr>
          <w:rFonts w:ascii="Times New Roman" w:hAnsi="Times New Roman"/>
          <w:sz w:val="20"/>
          <w:szCs w:val="20"/>
          <w:lang w:val="en-GB"/>
        </w:rPr>
        <w:t xml:space="preserve"> use. T</w:t>
      </w:r>
      <w:r w:rsidR="0027615A">
        <w:rPr>
          <w:rFonts w:ascii="Times New Roman" w:hAnsi="Times New Roman"/>
          <w:sz w:val="20"/>
          <w:szCs w:val="20"/>
          <w:lang w:val="en-GB"/>
        </w:rPr>
        <w:t xml:space="preserve">hus, the similar problem that </w:t>
      </w:r>
      <w:r w:rsidR="0027615A" w:rsidRPr="00861C05">
        <w:rPr>
          <w:rFonts w:ascii="Times New Roman" w:hAnsi="Times New Roman" w:hint="eastAsia"/>
          <w:kern w:val="0"/>
          <w:sz w:val="20"/>
          <w:szCs w:val="20"/>
          <w:lang w:bidi="ar"/>
        </w:rPr>
        <w:t xml:space="preserve">RRC </w:t>
      </w:r>
      <w:r w:rsidR="0027615A" w:rsidRPr="00861C05">
        <w:rPr>
          <w:rFonts w:ascii="Times New Roman" w:hAnsi="Times New Roman"/>
          <w:kern w:val="0"/>
          <w:sz w:val="20"/>
          <w:szCs w:val="20"/>
          <w:lang w:bidi="ar"/>
        </w:rPr>
        <w:t>reconfiguration fail</w:t>
      </w:r>
      <w:r w:rsidR="0027615A">
        <w:rPr>
          <w:rFonts w:ascii="Times New Roman" w:hAnsi="Times New Roman"/>
          <w:kern w:val="0"/>
          <w:sz w:val="20"/>
          <w:szCs w:val="20"/>
          <w:lang w:bidi="ar"/>
        </w:rPr>
        <w:t>s</w:t>
      </w:r>
      <w:r w:rsidR="0027615A" w:rsidRPr="00861C05">
        <w:rPr>
          <w:rFonts w:ascii="Times New Roman" w:hAnsi="Times New Roman"/>
          <w:kern w:val="0"/>
          <w:sz w:val="20"/>
          <w:szCs w:val="20"/>
          <w:lang w:bidi="ar"/>
        </w:rPr>
        <w:t xml:space="preserve"> when </w:t>
      </w:r>
      <w:r w:rsidR="0027615A">
        <w:rPr>
          <w:rFonts w:ascii="Times New Roman" w:hAnsi="Times New Roman"/>
          <w:kern w:val="0"/>
          <w:sz w:val="20"/>
          <w:szCs w:val="20"/>
          <w:lang w:bidi="ar"/>
        </w:rPr>
        <w:t xml:space="preserve">UE tries to access </w:t>
      </w:r>
      <w:proofErr w:type="spellStart"/>
      <w:r w:rsidR="0027615A">
        <w:rPr>
          <w:rFonts w:ascii="Times New Roman" w:hAnsi="Times New Roman"/>
          <w:kern w:val="0"/>
          <w:sz w:val="20"/>
          <w:szCs w:val="20"/>
          <w:lang w:bidi="ar"/>
        </w:rPr>
        <w:t>gNB</w:t>
      </w:r>
      <w:proofErr w:type="spellEnd"/>
      <w:r w:rsidR="0027615A">
        <w:rPr>
          <w:rFonts w:ascii="Times New Roman" w:hAnsi="Times New Roman"/>
          <w:kern w:val="0"/>
          <w:sz w:val="20"/>
          <w:szCs w:val="20"/>
          <w:lang w:bidi="ar"/>
        </w:rPr>
        <w:t xml:space="preserve"> with the smaller CBW </w:t>
      </w:r>
      <w:r w:rsidR="00A47337">
        <w:rPr>
          <w:rFonts w:ascii="Times New Roman" w:hAnsi="Times New Roman"/>
          <w:kern w:val="0"/>
          <w:sz w:val="20"/>
          <w:szCs w:val="20"/>
          <w:lang w:bidi="ar"/>
        </w:rPr>
        <w:t>than</w:t>
      </w:r>
      <w:r w:rsidR="0027615A">
        <w:rPr>
          <w:rFonts w:ascii="Times New Roman" w:hAnsi="Times New Roman"/>
          <w:kern w:val="0"/>
          <w:sz w:val="20"/>
          <w:szCs w:val="20"/>
          <w:lang w:bidi="ar"/>
        </w:rPr>
        <w:t xml:space="preserve"> </w:t>
      </w:r>
      <w:proofErr w:type="spellStart"/>
      <w:r w:rsidR="0027615A">
        <w:rPr>
          <w:rFonts w:ascii="Times New Roman" w:hAnsi="Times New Roman"/>
          <w:kern w:val="0"/>
          <w:sz w:val="20"/>
          <w:szCs w:val="20"/>
          <w:lang w:bidi="ar"/>
        </w:rPr>
        <w:t>gNB</w:t>
      </w:r>
      <w:proofErr w:type="spellEnd"/>
      <w:r w:rsidR="0027615A">
        <w:rPr>
          <w:rFonts w:ascii="Times New Roman" w:hAnsi="Times New Roman"/>
          <w:kern w:val="0"/>
          <w:sz w:val="20"/>
          <w:szCs w:val="20"/>
          <w:lang w:bidi="ar"/>
        </w:rPr>
        <w:t xml:space="preserve"> uses and </w:t>
      </w:r>
      <w:r w:rsidR="0027615A" w:rsidRPr="00861C05">
        <w:rPr>
          <w:rFonts w:ascii="Times New Roman" w:hAnsi="Times New Roman"/>
          <w:kern w:val="0"/>
          <w:sz w:val="20"/>
          <w:szCs w:val="20"/>
          <w:lang w:bidi="ar"/>
        </w:rPr>
        <w:t>its carrier edge extends over lower/upper bound of the band after self-check</w:t>
      </w:r>
      <w:r w:rsidR="0027615A">
        <w:rPr>
          <w:rFonts w:ascii="Times New Roman" w:hAnsi="Times New Roman"/>
          <w:sz w:val="20"/>
          <w:szCs w:val="20"/>
          <w:lang w:val="en-GB"/>
        </w:rPr>
        <w:t xml:space="preserve"> may happen to some bands other than n28.</w:t>
      </w:r>
      <w:r w:rsidR="00A47337">
        <w:rPr>
          <w:rFonts w:ascii="Times New Roman" w:hAnsi="Times New Roman"/>
          <w:sz w:val="20"/>
          <w:szCs w:val="20"/>
          <w:lang w:val="en-GB"/>
        </w:rPr>
        <w:t xml:space="preserve"> To specify a set of updated </w:t>
      </w:r>
      <w:proofErr w:type="spellStart"/>
      <w:r w:rsidR="00A47337">
        <w:rPr>
          <w:rFonts w:ascii="Times New Roman" w:hAnsi="Times New Roman"/>
          <w:sz w:val="20"/>
          <w:szCs w:val="20"/>
          <w:lang w:val="en-GB"/>
        </w:rPr>
        <w:t>guardband</w:t>
      </w:r>
      <w:proofErr w:type="spellEnd"/>
      <w:r w:rsidR="00A47337">
        <w:rPr>
          <w:rFonts w:ascii="Times New Roman" w:hAnsi="Times New Roman"/>
          <w:sz w:val="20"/>
          <w:szCs w:val="20"/>
          <w:lang w:val="en-GB"/>
        </w:rPr>
        <w:t xml:space="preserve"> values with m</w:t>
      </w:r>
      <w:r w:rsidR="00A47337" w:rsidRPr="00A47337">
        <w:rPr>
          <w:rFonts w:ascii="Times New Roman" w:hAnsi="Times New Roman"/>
          <w:sz w:val="20"/>
          <w:szCs w:val="20"/>
          <w:lang w:val="en-GB"/>
        </w:rPr>
        <w:t>onotonicity</w:t>
      </w:r>
      <w:r w:rsidR="00A47337">
        <w:rPr>
          <w:rFonts w:ascii="Times New Roman" w:hAnsi="Times New Roman"/>
          <w:sz w:val="20"/>
          <w:szCs w:val="20"/>
          <w:lang w:val="en-GB"/>
        </w:rPr>
        <w:t xml:space="preserve"> is a solution to the root cause.</w:t>
      </w:r>
    </w:p>
    <w:p w14:paraId="170A6DEA" w14:textId="7B1BF855" w:rsidR="00A47337" w:rsidRPr="00FA723F" w:rsidRDefault="00A47337" w:rsidP="00841BC2">
      <w:pPr>
        <w:spacing w:before="180" w:after="180"/>
        <w:rPr>
          <w:rFonts w:ascii="Times New Roman" w:hAnsi="Times New Roman"/>
          <w:b/>
          <w:i/>
          <w:sz w:val="20"/>
          <w:szCs w:val="20"/>
        </w:rPr>
      </w:pPr>
      <w:r w:rsidRPr="00A47337">
        <w:rPr>
          <w:rFonts w:ascii="Times New Roman" w:hAnsi="Times New Roman"/>
          <w:b/>
          <w:i/>
          <w:sz w:val="20"/>
          <w:szCs w:val="20"/>
          <w:lang w:val="en-GB"/>
        </w:rPr>
        <w:t>Proposal</w:t>
      </w:r>
      <w:r w:rsidR="00FA723F">
        <w:rPr>
          <w:rFonts w:ascii="Times New Roman" w:hAnsi="Times New Roman"/>
          <w:b/>
          <w:i/>
          <w:sz w:val="20"/>
          <w:szCs w:val="20"/>
          <w:lang w:val="en-GB"/>
        </w:rPr>
        <w:t xml:space="preserve"> 1</w:t>
      </w:r>
      <w:r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FA723F">
        <w:rPr>
          <w:rFonts w:ascii="Times New Roman" w:hAnsi="Times New Roman"/>
          <w:b/>
          <w:i/>
          <w:sz w:val="20"/>
          <w:szCs w:val="20"/>
          <w:lang w:val="en-GB"/>
        </w:rPr>
        <w:t xml:space="preserve">Solution 2 is </w:t>
      </w:r>
      <w:r w:rsidR="00E728EC" w:rsidRPr="00E728EC">
        <w:rPr>
          <w:rFonts w:ascii="Times New Roman" w:hAnsi="Times New Roman"/>
          <w:b/>
          <w:i/>
          <w:sz w:val="20"/>
          <w:szCs w:val="20"/>
          <w:lang w:val="en-GB"/>
        </w:rPr>
        <w:t>can be further considered as a general solution in future</w:t>
      </w:r>
      <w:r w:rsidRPr="00FA723F">
        <w:rPr>
          <w:rFonts w:ascii="Times New Roman" w:hAnsi="Times New Roman"/>
          <w:b/>
          <w:i/>
          <w:sz w:val="20"/>
          <w:szCs w:val="20"/>
          <w:lang w:val="en-GB"/>
        </w:rPr>
        <w:t>.</w:t>
      </w:r>
    </w:p>
    <w:p w14:paraId="45D48958" w14:textId="412CDAF9" w:rsidR="009D67F7" w:rsidRDefault="00A47337" w:rsidP="00841BC2">
      <w:pPr>
        <w:spacing w:before="180" w:after="180"/>
        <w:rPr>
          <w:rFonts w:ascii="Times New Roman" w:hAnsi="Times New Roman"/>
          <w:kern w:val="0"/>
          <w:sz w:val="20"/>
          <w:szCs w:val="20"/>
          <w:lang w:val="en-GB"/>
        </w:rPr>
      </w:pPr>
      <w:r w:rsidRPr="00A47337">
        <w:rPr>
          <w:rFonts w:ascii="Times New Roman" w:hAnsi="Times New Roman"/>
          <w:kern w:val="0"/>
          <w:sz w:val="20"/>
          <w:szCs w:val="20"/>
          <w:lang w:val="en-GB" w:eastAsia="en-US"/>
        </w:rPr>
        <w:t>Solution 3</w:t>
      </w:r>
      <w:r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is to</w:t>
      </w:r>
      <w:r w:rsidRPr="00A47337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shift the guard band of 40MHz CBW</w:t>
      </w:r>
      <w:r w:rsidR="00173048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and the RB configuration at </w:t>
      </w:r>
      <w:proofErr w:type="spellStart"/>
      <w:r w:rsidR="00173048">
        <w:rPr>
          <w:rFonts w:ascii="Times New Roman" w:hAnsi="Times New Roman"/>
          <w:kern w:val="0"/>
          <w:sz w:val="20"/>
          <w:szCs w:val="20"/>
          <w:lang w:val="en-GB" w:eastAsia="en-US"/>
        </w:rPr>
        <w:t>gNB</w:t>
      </w:r>
      <w:proofErr w:type="spellEnd"/>
      <w:r w:rsidR="00173048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side</w:t>
      </w:r>
      <w:r w:rsidRPr="00A47337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by 40 kHz (same as minimum guard band of 30MHz) to higher frequency</w:t>
      </w:r>
      <w:r>
        <w:rPr>
          <w:rFonts w:ascii="Times New Roman" w:hAnsi="Times New Roman"/>
          <w:kern w:val="0"/>
          <w:sz w:val="20"/>
          <w:szCs w:val="20"/>
          <w:lang w:val="en-GB" w:eastAsia="en-US"/>
        </w:rPr>
        <w:t>.</w:t>
      </w:r>
      <w:r w:rsidR="00173048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The RB allocations of 40MHz at </w:t>
      </w:r>
      <w:proofErr w:type="spellStart"/>
      <w:r w:rsidR="00173048">
        <w:rPr>
          <w:rFonts w:ascii="Times New Roman" w:hAnsi="Times New Roman"/>
          <w:kern w:val="0"/>
          <w:sz w:val="20"/>
          <w:szCs w:val="20"/>
          <w:lang w:val="en-GB" w:eastAsia="en-US"/>
        </w:rPr>
        <w:t>gNB</w:t>
      </w:r>
      <w:proofErr w:type="spellEnd"/>
      <w:r w:rsidR="00173048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side and that of 30MHz at UE side are aligned. Some companies may worry about that the </w:t>
      </w:r>
      <w:r w:rsidR="005C2CB8">
        <w:rPr>
          <w:rFonts w:ascii="Times New Roman" w:hAnsi="Times New Roman" w:hint="eastAsia"/>
          <w:kern w:val="0"/>
          <w:sz w:val="20"/>
          <w:szCs w:val="20"/>
          <w:lang w:val="en-GB"/>
        </w:rPr>
        <w:t>non</w:t>
      </w:r>
      <w:r w:rsidR="005C2CB8">
        <w:rPr>
          <w:rFonts w:ascii="Times New Roman" w:hAnsi="Times New Roman"/>
          <w:kern w:val="0"/>
          <w:sz w:val="20"/>
          <w:szCs w:val="20"/>
          <w:lang w:val="en-GB" w:eastAsia="en-US"/>
        </w:rPr>
        <w:t>-</w:t>
      </w:r>
      <w:r w:rsidR="00173048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alignment with channel raster because shifting 40kHz rather than 100kHz channel raster step size. We do not consider it as a problem since </w:t>
      </w:r>
      <w:r w:rsidR="00173048">
        <w:rPr>
          <w:rFonts w:ascii="Times New Roman" w:hAnsi="Times New Roman"/>
          <w:sz w:val="20"/>
          <w:szCs w:val="20"/>
          <w:lang w:val="en-GB"/>
        </w:rPr>
        <w:t>UE could also be aligned with network frequency and access the network</w:t>
      </w:r>
      <w:r w:rsidR="00173048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when </w:t>
      </w:r>
      <w:proofErr w:type="spellStart"/>
      <w:r w:rsidR="00173048">
        <w:rPr>
          <w:rFonts w:ascii="Times New Roman" w:hAnsi="Times New Roman"/>
          <w:kern w:val="0"/>
          <w:sz w:val="20"/>
          <w:szCs w:val="20"/>
          <w:lang w:val="en-GB" w:eastAsia="en-US"/>
        </w:rPr>
        <w:t>gNB</w:t>
      </w:r>
      <w:proofErr w:type="spellEnd"/>
      <w:r w:rsidR="00173048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uses 30MHz CBW.</w:t>
      </w:r>
      <w:r w:rsidR="0020155F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Thus, the channel raster </w:t>
      </w:r>
      <w:r w:rsidR="005C2CB8">
        <w:rPr>
          <w:rFonts w:ascii="Times New Roman" w:hAnsi="Times New Roman" w:hint="eastAsia"/>
          <w:kern w:val="0"/>
          <w:sz w:val="20"/>
          <w:szCs w:val="20"/>
          <w:lang w:val="en-GB"/>
        </w:rPr>
        <w:t>non</w:t>
      </w:r>
      <w:r w:rsidR="005C2CB8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-alignment </w:t>
      </w:r>
      <w:r w:rsidR="0020155F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with 100kHz does not impact the network and UE operation. </w:t>
      </w:r>
      <w:r w:rsidR="009D67F7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From the perspective of the upper bound of 40MHz, shifting +40kHz would cause the </w:t>
      </w:r>
      <w:proofErr w:type="spellStart"/>
      <w:r w:rsidR="009D67F7">
        <w:rPr>
          <w:rFonts w:ascii="Times New Roman" w:hAnsi="Times New Roman"/>
          <w:kern w:val="0"/>
          <w:sz w:val="20"/>
          <w:szCs w:val="20"/>
          <w:lang w:val="en-GB" w:eastAsia="en-US"/>
        </w:rPr>
        <w:t>guardband</w:t>
      </w:r>
      <w:proofErr w:type="spellEnd"/>
      <w:r w:rsidR="009D67F7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extended by 32.5kHz</w:t>
      </w:r>
      <w:r w:rsidR="009D67F7">
        <w:rPr>
          <w:rFonts w:ascii="Times New Roman" w:hAnsi="Times New Roman" w:hint="eastAsia"/>
          <w:kern w:val="0"/>
          <w:sz w:val="20"/>
          <w:szCs w:val="20"/>
          <w:lang w:val="en-GB"/>
        </w:rPr>
        <w:t>,</w:t>
      </w:r>
      <w:r w:rsidR="009D67F7">
        <w:rPr>
          <w:rFonts w:ascii="Times New Roman" w:hAnsi="Times New Roman"/>
          <w:kern w:val="0"/>
          <w:sz w:val="20"/>
          <w:szCs w:val="20"/>
          <w:lang w:val="en-GB"/>
        </w:rPr>
        <w:t xml:space="preserve"> but the PRB#215 would not extend over the upper bound. While for the second bullet of Solution 1a, shifting 100kHz would case the PRB#215 extend over the upper bound of 40MHz. One PRB may be wasted.</w:t>
      </w:r>
    </w:p>
    <w:p w14:paraId="63B99C96" w14:textId="453C776C" w:rsidR="00A47337" w:rsidRDefault="0020155F" w:rsidP="00841BC2">
      <w:pPr>
        <w:spacing w:before="180" w:after="180"/>
        <w:rPr>
          <w:rFonts w:ascii="Times New Roman" w:hAnsi="Times New Roman"/>
          <w:kern w:val="0"/>
          <w:sz w:val="20"/>
          <w:szCs w:val="20"/>
          <w:lang w:val="en-GB" w:eastAsia="en-US"/>
        </w:rPr>
      </w:pPr>
      <w:r>
        <w:rPr>
          <w:rFonts w:ascii="Times New Roman" w:hAnsi="Times New Roman"/>
          <w:kern w:val="0"/>
          <w:sz w:val="20"/>
          <w:szCs w:val="20"/>
          <w:lang w:val="en-GB" w:eastAsia="en-US"/>
        </w:rPr>
        <w:t>Besides, Solution 3</w:t>
      </w:r>
      <w:r w:rsidR="00A47337" w:rsidRPr="00A47337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</w:t>
      </w:r>
      <w:r w:rsidR="00A47337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is </w:t>
      </w:r>
      <w:r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kind of </w:t>
      </w:r>
      <w:r w:rsidR="00A47337" w:rsidRPr="00A47337">
        <w:rPr>
          <w:rFonts w:ascii="Times New Roman" w:hAnsi="Times New Roman"/>
          <w:kern w:val="0"/>
          <w:sz w:val="20"/>
          <w:szCs w:val="20"/>
          <w:lang w:val="en-GB" w:eastAsia="en-US"/>
        </w:rPr>
        <w:t>a network configuration</w:t>
      </w:r>
      <w:r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and </w:t>
      </w:r>
      <w:r w:rsidR="00A47337" w:rsidRPr="00A47337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implementation, </w:t>
      </w:r>
      <w:r>
        <w:rPr>
          <w:rFonts w:ascii="Times New Roman" w:hAnsi="Times New Roman"/>
          <w:kern w:val="0"/>
          <w:sz w:val="20"/>
          <w:szCs w:val="20"/>
          <w:lang w:val="en-GB" w:eastAsia="en-US"/>
        </w:rPr>
        <w:t>and there is no</w:t>
      </w:r>
      <w:r w:rsidR="00A47337" w:rsidRPr="00A47337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change to UE specifications</w:t>
      </w:r>
      <w:r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. Let alone </w:t>
      </w:r>
      <w:r w:rsidRPr="009D5CB7">
        <w:rPr>
          <w:rFonts w:ascii="Times New Roman" w:hAnsi="Times New Roman"/>
          <w:sz w:val="20"/>
          <w:szCs w:val="20"/>
        </w:rPr>
        <w:t>legacy UE</w:t>
      </w:r>
      <w:r>
        <w:rPr>
          <w:rFonts w:ascii="Times New Roman" w:hAnsi="Times New Roman"/>
          <w:sz w:val="20"/>
          <w:szCs w:val="20"/>
        </w:rPr>
        <w:t xml:space="preserve"> could also accommodate the solution without any impact</w:t>
      </w:r>
      <w:r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. In our opinion, Solution 3 could be the best solution to the problem that </w:t>
      </w:r>
      <w:r w:rsidRPr="0020155F">
        <w:rPr>
          <w:rFonts w:ascii="Times New Roman" w:hAnsi="Times New Roman"/>
          <w:kern w:val="0"/>
          <w:sz w:val="20"/>
          <w:szCs w:val="20"/>
          <w:lang w:val="en-GB" w:eastAsia="en-US"/>
        </w:rPr>
        <w:t>30MHz reconfiguration failure when accessing 40MHz network of n28</w:t>
      </w:r>
      <w:r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for now. </w:t>
      </w:r>
    </w:p>
    <w:p w14:paraId="13A310A4" w14:textId="0DE75756" w:rsidR="006E20A5" w:rsidRPr="00FA723F" w:rsidRDefault="006E20A5" w:rsidP="00841BC2">
      <w:pPr>
        <w:spacing w:before="180" w:after="180"/>
        <w:rPr>
          <w:rFonts w:ascii="Times New Roman" w:hAnsi="Times New Roman"/>
          <w:b/>
          <w:kern w:val="0"/>
          <w:sz w:val="20"/>
          <w:szCs w:val="20"/>
          <w:lang w:eastAsia="en-US"/>
        </w:rPr>
      </w:pPr>
      <w:r w:rsidRPr="00FA723F">
        <w:rPr>
          <w:rFonts w:ascii="Times New Roman" w:hAnsi="Times New Roman"/>
          <w:b/>
          <w:i/>
          <w:sz w:val="20"/>
          <w:szCs w:val="20"/>
          <w:lang w:val="en-GB"/>
        </w:rPr>
        <w:t>Proposal</w:t>
      </w:r>
      <w:r w:rsidR="00FA723F" w:rsidRPr="00FA723F">
        <w:rPr>
          <w:rFonts w:ascii="Times New Roman" w:hAnsi="Times New Roman"/>
          <w:b/>
          <w:i/>
          <w:sz w:val="20"/>
          <w:szCs w:val="20"/>
          <w:lang w:val="en-GB"/>
        </w:rPr>
        <w:t xml:space="preserve"> 2</w:t>
      </w:r>
      <w:r w:rsidRPr="00FA723F">
        <w:rPr>
          <w:rFonts w:ascii="Times New Roman" w:hAnsi="Times New Roman"/>
          <w:b/>
          <w:sz w:val="20"/>
          <w:szCs w:val="20"/>
          <w:lang w:val="en-GB"/>
        </w:rPr>
        <w:t>: Solution 3 is a network configuration and implementation</w:t>
      </w:r>
      <w:r w:rsidR="003110C5">
        <w:rPr>
          <w:rFonts w:ascii="Times New Roman" w:hAnsi="Times New Roman"/>
          <w:b/>
          <w:sz w:val="20"/>
          <w:szCs w:val="20"/>
          <w:lang w:val="en-GB"/>
        </w:rPr>
        <w:t>.</w:t>
      </w:r>
      <w:r w:rsidR="00A83E91" w:rsidRPr="00FA723F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3110C5">
        <w:rPr>
          <w:rFonts w:ascii="Times New Roman" w:hAnsi="Times New Roman"/>
          <w:b/>
          <w:sz w:val="20"/>
          <w:szCs w:val="20"/>
          <w:lang w:val="en-GB"/>
        </w:rPr>
        <w:t>T</w:t>
      </w:r>
      <w:r w:rsidR="003110C5" w:rsidRPr="00FA723F">
        <w:rPr>
          <w:rFonts w:ascii="Times New Roman" w:hAnsi="Times New Roman"/>
          <w:b/>
          <w:sz w:val="20"/>
          <w:szCs w:val="20"/>
          <w:lang w:val="en-GB"/>
        </w:rPr>
        <w:t xml:space="preserve">here </w:t>
      </w:r>
      <w:r w:rsidR="00A83E91" w:rsidRPr="00FA723F">
        <w:rPr>
          <w:rFonts w:ascii="Times New Roman" w:hAnsi="Times New Roman"/>
          <w:b/>
          <w:sz w:val="20"/>
          <w:szCs w:val="20"/>
          <w:lang w:val="en-GB"/>
        </w:rPr>
        <w:t>is no impact on legacy UEs, as well as specifications.</w:t>
      </w:r>
    </w:p>
    <w:p w14:paraId="76705749" w14:textId="302AA0B7" w:rsidR="001A1055" w:rsidRDefault="00841BC2" w:rsidP="00841BC2">
      <w:pPr>
        <w:spacing w:before="180"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For </w:t>
      </w:r>
      <w:r w:rsidR="00A83E91">
        <w:rPr>
          <w:rFonts w:ascii="Times New Roman" w:hAnsi="Times New Roman"/>
          <w:sz w:val="20"/>
          <w:szCs w:val="20"/>
          <w:lang w:val="en-GB"/>
        </w:rPr>
        <w:t>S</w:t>
      </w:r>
      <w:r>
        <w:rPr>
          <w:rFonts w:ascii="Times New Roman" w:hAnsi="Times New Roman"/>
          <w:sz w:val="20"/>
          <w:szCs w:val="20"/>
          <w:lang w:val="en-GB"/>
        </w:rPr>
        <w:t>olution 1,</w:t>
      </w:r>
      <w:r w:rsidR="00A83E91">
        <w:rPr>
          <w:rFonts w:ascii="Times New Roman" w:hAnsi="Times New Roman"/>
          <w:sz w:val="20"/>
          <w:szCs w:val="20"/>
          <w:lang w:val="en-GB"/>
        </w:rPr>
        <w:t xml:space="preserve"> the risk is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83E91" w:rsidRPr="00A83E91">
        <w:rPr>
          <w:rFonts w:ascii="Times New Roman" w:hAnsi="Times New Roman"/>
          <w:sz w:val="20"/>
          <w:szCs w:val="20"/>
          <w:lang w:val="en-GB"/>
        </w:rPr>
        <w:t>that the UE may not meet the RF requirements</w:t>
      </w:r>
      <w:r w:rsidR="00A83E91">
        <w:rPr>
          <w:rFonts w:ascii="Times New Roman" w:hAnsi="Times New Roman"/>
          <w:sz w:val="20"/>
          <w:szCs w:val="20"/>
          <w:lang w:val="en-GB"/>
        </w:rPr>
        <w:t xml:space="preserve"> without declare RRC reconfiguration failure. Solution 1 should be precluded.</w:t>
      </w:r>
    </w:p>
    <w:p w14:paraId="28848585" w14:textId="0288A3E8" w:rsidR="00D1771A" w:rsidRDefault="00A83E91" w:rsidP="00841BC2">
      <w:pPr>
        <w:spacing w:before="180"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For Solution 1a, </w:t>
      </w:r>
      <w:r w:rsidR="0037387E">
        <w:rPr>
          <w:rFonts w:ascii="Times New Roman" w:hAnsi="Times New Roman"/>
          <w:sz w:val="20"/>
          <w:szCs w:val="20"/>
          <w:lang w:val="en-GB"/>
        </w:rPr>
        <w:t xml:space="preserve">the first </w:t>
      </w:r>
      <w:r w:rsidR="00593092">
        <w:rPr>
          <w:rFonts w:ascii="Times New Roman" w:hAnsi="Times New Roman"/>
          <w:sz w:val="20"/>
          <w:szCs w:val="20"/>
          <w:lang w:val="en-GB"/>
        </w:rPr>
        <w:t>alternative</w:t>
      </w:r>
      <w:r w:rsidR="0037387E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A0DAF">
        <w:rPr>
          <w:rFonts w:ascii="Times New Roman" w:hAnsi="Times New Roman"/>
          <w:sz w:val="20"/>
          <w:szCs w:val="20"/>
          <w:lang w:val="en-GB"/>
        </w:rPr>
        <w:t xml:space="preserve">as described by Ericsson, </w:t>
      </w:r>
      <w:r w:rsidR="00D1771A">
        <w:rPr>
          <w:rFonts w:ascii="Times New Roman" w:hAnsi="Times New Roman"/>
          <w:sz w:val="20"/>
          <w:szCs w:val="20"/>
          <w:lang w:val="en-GB"/>
        </w:rPr>
        <w:t xml:space="preserve">is that </w:t>
      </w:r>
      <w:r w:rsidR="00D1771A" w:rsidRPr="00D1771A">
        <w:rPr>
          <w:rFonts w:ascii="Times New Roman" w:hAnsi="Times New Roman"/>
          <w:sz w:val="20"/>
          <w:szCs w:val="20"/>
          <w:lang w:val="en-GB"/>
        </w:rPr>
        <w:t>the 30 MHz channel bandwidth can be shifted by 1 PRB</w:t>
      </w:r>
      <w:r w:rsidR="00D1771A">
        <w:rPr>
          <w:rFonts w:ascii="Times New Roman" w:hAnsi="Times New Roman"/>
          <w:sz w:val="20"/>
          <w:szCs w:val="20"/>
          <w:lang w:val="en-GB"/>
        </w:rPr>
        <w:t xml:space="preserve">. It results in the CRB#0 at UE side aligned with CRB#1 at </w:t>
      </w:r>
      <w:proofErr w:type="spellStart"/>
      <w:r w:rsidR="00D1771A"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 w:rsidR="00D1771A">
        <w:rPr>
          <w:rFonts w:ascii="Times New Roman" w:hAnsi="Times New Roman"/>
          <w:sz w:val="20"/>
          <w:szCs w:val="20"/>
          <w:lang w:val="en-GB"/>
        </w:rPr>
        <w:t xml:space="preserve"> side. </w:t>
      </w:r>
      <w:r w:rsidR="00DD28C3">
        <w:rPr>
          <w:rFonts w:ascii="Times New Roman" w:hAnsi="Times New Roman"/>
          <w:sz w:val="20"/>
          <w:szCs w:val="20"/>
          <w:lang w:val="en-GB"/>
        </w:rPr>
        <w:t xml:space="preserve">The parameter </w:t>
      </w:r>
      <w:proofErr w:type="spellStart"/>
      <w:r w:rsidR="00DD28C3" w:rsidRPr="00DD28C3">
        <w:rPr>
          <w:rFonts w:ascii="Times New Roman" w:hAnsi="Times New Roman"/>
          <w:i/>
          <w:sz w:val="20"/>
          <w:szCs w:val="20"/>
          <w:lang w:val="en-GB"/>
        </w:rPr>
        <w:t>offsetToPointA</w:t>
      </w:r>
      <w:proofErr w:type="spellEnd"/>
      <w:r w:rsidR="00DD28C3" w:rsidRPr="00DD28C3">
        <w:rPr>
          <w:rFonts w:ascii="Times New Roman" w:hAnsi="Times New Roman"/>
          <w:sz w:val="20"/>
          <w:szCs w:val="20"/>
          <w:lang w:val="en-GB"/>
        </w:rPr>
        <w:t xml:space="preserve"> represents the frequency offset between point A and the lowest subcarrier of the lowest resource block, which overlaps with the SS/PBCH block used by the UE for initial cell selection, expressed in units of resource blocks assuming 15 kHz subcarrier spacing for FR1 and 60 kHz subcarrier spacing for FR</w:t>
      </w:r>
      <w:r w:rsidR="00DD28C3"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D1771A">
        <w:rPr>
          <w:rFonts w:ascii="Times New Roman" w:hAnsi="Times New Roman"/>
          <w:sz w:val="20"/>
          <w:szCs w:val="20"/>
          <w:lang w:val="en-GB"/>
        </w:rPr>
        <w:t xml:space="preserve">The parameter </w:t>
      </w:r>
      <w:proofErr w:type="spellStart"/>
      <w:r w:rsidR="00D1771A" w:rsidRPr="00626C0C">
        <w:rPr>
          <w:rFonts w:ascii="Times New Roman" w:hAnsi="Times New Roman"/>
          <w:i/>
          <w:sz w:val="20"/>
          <w:szCs w:val="20"/>
          <w:lang w:val="en-GB"/>
        </w:rPr>
        <w:t>offsetToPointA</w:t>
      </w:r>
      <w:proofErr w:type="spellEnd"/>
      <w:r w:rsidR="00D1771A">
        <w:rPr>
          <w:rFonts w:ascii="Times New Roman" w:hAnsi="Times New Roman"/>
          <w:sz w:val="20"/>
          <w:szCs w:val="20"/>
          <w:lang w:val="en-GB"/>
        </w:rPr>
        <w:t xml:space="preserve"> still indicates the lowest subcarrier of CRB#0 at </w:t>
      </w:r>
      <w:proofErr w:type="spellStart"/>
      <w:r w:rsidR="00D1771A"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 w:rsidR="00D1771A">
        <w:rPr>
          <w:rFonts w:ascii="Times New Roman" w:hAnsi="Times New Roman"/>
          <w:sz w:val="20"/>
          <w:szCs w:val="20"/>
          <w:lang w:val="en-GB"/>
        </w:rPr>
        <w:t xml:space="preserve"> side, but the starting RB of initial BWP is configured with CRB#1 at </w:t>
      </w:r>
      <w:proofErr w:type="spellStart"/>
      <w:r w:rsidR="00D1771A"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 w:rsidR="00D1771A">
        <w:rPr>
          <w:rFonts w:ascii="Times New Roman" w:hAnsi="Times New Roman"/>
          <w:sz w:val="20"/>
          <w:szCs w:val="20"/>
          <w:lang w:val="en-GB"/>
        </w:rPr>
        <w:t xml:space="preserve"> side</w:t>
      </w:r>
      <w:r w:rsidR="00D1771A">
        <w:rPr>
          <w:rFonts w:ascii="Times New Roman" w:hAnsi="Times New Roman" w:hint="eastAsia"/>
          <w:sz w:val="20"/>
          <w:szCs w:val="20"/>
          <w:lang w:val="en-GB"/>
        </w:rPr>
        <w:t>.</w:t>
      </w:r>
      <w:r w:rsidR="00D1771A">
        <w:rPr>
          <w:rFonts w:ascii="Times New Roman" w:hAnsi="Times New Roman"/>
          <w:sz w:val="20"/>
          <w:szCs w:val="20"/>
          <w:lang w:val="en-GB"/>
        </w:rPr>
        <w:t xml:space="preserve"> Or in another way, the UE is indicated the lowest subcarrier of CRB#1 at </w:t>
      </w:r>
      <w:proofErr w:type="spellStart"/>
      <w:r w:rsidR="00D1771A"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 w:rsidR="00D1771A">
        <w:rPr>
          <w:rFonts w:ascii="Times New Roman" w:hAnsi="Times New Roman"/>
          <w:sz w:val="20"/>
          <w:szCs w:val="20"/>
          <w:lang w:val="en-GB"/>
        </w:rPr>
        <w:t xml:space="preserve"> side by </w:t>
      </w:r>
      <w:proofErr w:type="spellStart"/>
      <w:r w:rsidR="00D1771A" w:rsidRPr="008918A7">
        <w:rPr>
          <w:rFonts w:ascii="Times New Roman" w:hAnsi="Times New Roman"/>
          <w:i/>
          <w:sz w:val="20"/>
          <w:szCs w:val="20"/>
          <w:lang w:val="en-GB"/>
        </w:rPr>
        <w:t>offsetToPointA</w:t>
      </w:r>
      <w:proofErr w:type="spellEnd"/>
      <w:r w:rsidR="00D1771A">
        <w:rPr>
          <w:rFonts w:ascii="Times New Roman" w:hAnsi="Times New Roman"/>
          <w:sz w:val="20"/>
          <w:szCs w:val="20"/>
          <w:lang w:val="en-GB"/>
        </w:rPr>
        <w:t>, and the frequency resource allocation of initial BWP is not modified. S</w:t>
      </w:r>
      <w:r w:rsidR="00D1771A" w:rsidRPr="00D1771A">
        <w:rPr>
          <w:rFonts w:ascii="Times New Roman" w:hAnsi="Times New Roman"/>
          <w:sz w:val="20"/>
          <w:szCs w:val="20"/>
          <w:lang w:val="en-GB"/>
        </w:rPr>
        <w:t xml:space="preserve">ome clarifications on the spec </w:t>
      </w:r>
      <w:r w:rsidR="00D1771A">
        <w:rPr>
          <w:rFonts w:ascii="Times New Roman" w:hAnsi="Times New Roman"/>
          <w:sz w:val="20"/>
          <w:szCs w:val="20"/>
          <w:lang w:val="en-GB"/>
        </w:rPr>
        <w:t>is necessary for either of the implementations above.</w:t>
      </w:r>
      <w:r w:rsidR="008B0E92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6703AE8E" w14:textId="1DBEE30D" w:rsidR="00F12963" w:rsidRDefault="00F12963" w:rsidP="00626C0C">
      <w:pPr>
        <w:spacing w:before="180"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second </w:t>
      </w:r>
      <w:r w:rsidR="00593092">
        <w:rPr>
          <w:rFonts w:ascii="Times New Roman" w:hAnsi="Times New Roman"/>
          <w:sz w:val="20"/>
          <w:szCs w:val="20"/>
          <w:lang w:val="en-GB"/>
        </w:rPr>
        <w:t>alternative</w:t>
      </w:r>
      <w:r>
        <w:rPr>
          <w:rFonts w:ascii="Times New Roman" w:hAnsi="Times New Roman"/>
          <w:sz w:val="20"/>
          <w:szCs w:val="20"/>
          <w:lang w:val="en-GB"/>
        </w:rPr>
        <w:t xml:space="preserve"> of Solution 1a is that </w:t>
      </w:r>
      <w:r w:rsidRPr="00F12963">
        <w:rPr>
          <w:rFonts w:ascii="Times New Roman" w:hAnsi="Times New Roman"/>
          <w:sz w:val="20"/>
          <w:szCs w:val="20"/>
          <w:lang w:val="en-GB"/>
        </w:rPr>
        <w:t>the carrier grid (SIB1) can be shifted by +100 kHz with the PRB 215 blanked if needed (then the internal guard bands for both the 30 MHz and 40 MHz bandwidths are met)</w:t>
      </w:r>
      <w:r w:rsidR="0043716F">
        <w:rPr>
          <w:rFonts w:ascii="Times New Roman" w:hAnsi="Times New Roman"/>
          <w:sz w:val="20"/>
          <w:szCs w:val="20"/>
          <w:lang w:val="en-GB"/>
        </w:rPr>
        <w:t xml:space="preserve">. The channel raster shift results in that the starting frequency of the 40MHz channel bandwidth starts at 758.1MHz, and ends at 798.1MHz, in which 798~798.1MHz could belong to other operator(s). The UE may not do self-check whether to extend over upper bound of the operator’s regulated band. The channel raster shift would cause interference to the UEs of other operator, thus PRB#215 should be blanked. If </w:t>
      </w:r>
      <w:r w:rsidR="0043716F" w:rsidRPr="0043716F">
        <w:rPr>
          <w:rFonts w:ascii="Times New Roman" w:hAnsi="Times New Roman"/>
          <w:sz w:val="20"/>
          <w:szCs w:val="20"/>
          <w:lang w:val="en-GB"/>
        </w:rPr>
        <w:t>798~798.1MHz belong</w:t>
      </w:r>
      <w:r w:rsidR="0043716F">
        <w:rPr>
          <w:rFonts w:ascii="Times New Roman" w:hAnsi="Times New Roman"/>
          <w:sz w:val="20"/>
          <w:szCs w:val="20"/>
          <w:lang w:val="en-GB"/>
        </w:rPr>
        <w:t>s</w:t>
      </w:r>
      <w:r w:rsidR="0043716F" w:rsidRPr="0043716F">
        <w:rPr>
          <w:rFonts w:ascii="Times New Roman" w:hAnsi="Times New Roman"/>
          <w:sz w:val="20"/>
          <w:szCs w:val="20"/>
          <w:lang w:val="en-GB"/>
        </w:rPr>
        <w:t xml:space="preserve"> to </w:t>
      </w:r>
      <w:r w:rsidR="0043716F">
        <w:rPr>
          <w:rFonts w:ascii="Times New Roman" w:hAnsi="Times New Roman"/>
          <w:sz w:val="20"/>
          <w:szCs w:val="20"/>
          <w:lang w:val="en-GB"/>
        </w:rPr>
        <w:t>the same</w:t>
      </w:r>
      <w:r w:rsidR="0043716F" w:rsidRPr="0043716F">
        <w:rPr>
          <w:rFonts w:ascii="Times New Roman" w:hAnsi="Times New Roman"/>
          <w:sz w:val="20"/>
          <w:szCs w:val="20"/>
          <w:lang w:val="en-GB"/>
        </w:rPr>
        <w:t xml:space="preserve"> operator</w:t>
      </w:r>
      <w:r w:rsidR="0043716F">
        <w:rPr>
          <w:rFonts w:ascii="Times New Roman" w:hAnsi="Times New Roman"/>
          <w:sz w:val="20"/>
          <w:szCs w:val="20"/>
          <w:lang w:val="en-GB"/>
        </w:rPr>
        <w:t xml:space="preserve"> as which 758~798MHz belongs to, the </w:t>
      </w:r>
      <w:proofErr w:type="spellStart"/>
      <w:r w:rsidR="0043716F"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 w:rsidR="0043716F">
        <w:rPr>
          <w:rFonts w:ascii="Times New Roman" w:hAnsi="Times New Roman"/>
          <w:sz w:val="20"/>
          <w:szCs w:val="20"/>
          <w:lang w:val="en-GB"/>
        </w:rPr>
        <w:t xml:space="preserve"> would avoid the interference during 798~798.1MHz with scheduling implementation.</w:t>
      </w:r>
      <w:r w:rsidR="0002388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3716F">
        <w:rPr>
          <w:rFonts w:ascii="Times New Roman" w:hAnsi="Times New Roman"/>
          <w:sz w:val="20"/>
          <w:szCs w:val="20"/>
          <w:lang w:val="en-GB"/>
        </w:rPr>
        <w:t>And blanking PRB#215 is not necessary.</w:t>
      </w:r>
      <w:r w:rsidR="0002388D">
        <w:rPr>
          <w:rFonts w:ascii="Times New Roman" w:hAnsi="Times New Roman"/>
          <w:sz w:val="20"/>
          <w:szCs w:val="20"/>
          <w:lang w:val="en-GB"/>
        </w:rPr>
        <w:t xml:space="preserve"> Besides, it is reasonable to shift channel raster with the granularity 100kHz. However, the frequency position of UE PRB may not on 100kHz since sync raster </w:t>
      </w:r>
      <w:r w:rsidR="00AA70C7">
        <w:rPr>
          <w:rFonts w:ascii="Times New Roman" w:hAnsi="Times New Roman"/>
          <w:sz w:val="20"/>
          <w:szCs w:val="20"/>
          <w:lang w:val="en-GB"/>
        </w:rPr>
        <w:t xml:space="preserve">the UE used </w:t>
      </w:r>
      <w:r w:rsidR="0002388D">
        <w:rPr>
          <w:rFonts w:ascii="Times New Roman" w:hAnsi="Times New Roman"/>
          <w:sz w:val="20"/>
          <w:szCs w:val="20"/>
          <w:lang w:val="en-GB"/>
        </w:rPr>
        <w:t>may not shift.</w:t>
      </w:r>
      <w:r w:rsidR="00626C0C">
        <w:rPr>
          <w:rFonts w:ascii="Times New Roman" w:hAnsi="Times New Roman"/>
          <w:sz w:val="20"/>
          <w:szCs w:val="20"/>
          <w:lang w:val="en-GB"/>
        </w:rPr>
        <w:t xml:space="preserve"> It is possible that the </w:t>
      </w:r>
      <w:r w:rsidR="00626C0C" w:rsidRPr="00626C0C">
        <w:rPr>
          <w:rFonts w:ascii="Times New Roman" w:hAnsi="Times New Roman"/>
          <w:sz w:val="20"/>
          <w:szCs w:val="20"/>
          <w:lang w:val="en-GB"/>
        </w:rPr>
        <w:t>restraint</w:t>
      </w:r>
      <w:r w:rsidR="00626C0C">
        <w:rPr>
          <w:rFonts w:ascii="Times New Roman" w:hAnsi="Times New Roman"/>
          <w:sz w:val="20"/>
          <w:szCs w:val="20"/>
          <w:lang w:val="en-GB"/>
        </w:rPr>
        <w:t xml:space="preserve"> of 100kHz channel raster may not apply to both UE side and </w:t>
      </w:r>
      <w:proofErr w:type="spellStart"/>
      <w:r w:rsidR="00626C0C"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 w:rsidR="00626C0C">
        <w:rPr>
          <w:rFonts w:ascii="Times New Roman" w:hAnsi="Times New Roman"/>
          <w:sz w:val="20"/>
          <w:szCs w:val="20"/>
          <w:lang w:val="en-GB"/>
        </w:rPr>
        <w:t xml:space="preserve"> side with </w:t>
      </w:r>
      <w:r w:rsidR="00626C0C" w:rsidRPr="00626C0C">
        <w:rPr>
          <w:rFonts w:ascii="Times New Roman" w:hAnsi="Times New Roman"/>
          <w:sz w:val="20"/>
          <w:szCs w:val="20"/>
          <w:lang w:val="en-GB"/>
        </w:rPr>
        <w:t xml:space="preserve">carrier grid </w:t>
      </w:r>
      <w:r w:rsidR="00626C0C">
        <w:rPr>
          <w:rFonts w:ascii="Times New Roman" w:hAnsi="Times New Roman"/>
          <w:sz w:val="20"/>
          <w:szCs w:val="20"/>
          <w:lang w:val="en-GB"/>
        </w:rPr>
        <w:t>shifting.</w:t>
      </w:r>
      <w:r w:rsidR="00626C0C" w:rsidRPr="00626C0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3716F">
        <w:rPr>
          <w:rFonts w:ascii="Times New Roman" w:hAnsi="Times New Roman"/>
          <w:sz w:val="20"/>
          <w:szCs w:val="20"/>
          <w:lang w:val="en-GB"/>
        </w:rPr>
        <w:t>Thus, the second alternative is more complex and less attractive.</w:t>
      </w:r>
    </w:p>
    <w:p w14:paraId="29B3A6AF" w14:textId="66C5A939" w:rsidR="00A83E91" w:rsidRDefault="005866E6" w:rsidP="00841BC2">
      <w:pPr>
        <w:spacing w:before="180"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For both the alternatives of Solution 1a, </w:t>
      </w:r>
      <w:r w:rsidR="00A83E91" w:rsidRPr="00A83E91">
        <w:rPr>
          <w:rFonts w:ascii="Times New Roman" w:hAnsi="Times New Roman"/>
          <w:sz w:val="20"/>
          <w:szCs w:val="20"/>
          <w:lang w:val="en-GB"/>
        </w:rPr>
        <w:t>some clarification</w:t>
      </w:r>
      <w:r w:rsidR="00A83E91">
        <w:rPr>
          <w:rFonts w:ascii="Times New Roman" w:hAnsi="Times New Roman"/>
          <w:sz w:val="20"/>
          <w:szCs w:val="20"/>
          <w:lang w:val="en-GB"/>
        </w:rPr>
        <w:t>s</w:t>
      </w:r>
      <w:r w:rsidR="00A83E91" w:rsidRPr="00A83E91">
        <w:rPr>
          <w:rFonts w:ascii="Times New Roman" w:hAnsi="Times New Roman"/>
          <w:sz w:val="20"/>
          <w:szCs w:val="20"/>
          <w:lang w:val="en-GB"/>
        </w:rPr>
        <w:t xml:space="preserve"> on the spec is necessary on the basis of consensus</w:t>
      </w:r>
      <w:r w:rsidR="00A83E91">
        <w:rPr>
          <w:rFonts w:ascii="Times New Roman" w:hAnsi="Times New Roman"/>
          <w:sz w:val="20"/>
          <w:szCs w:val="20"/>
          <w:lang w:val="en-GB"/>
        </w:rPr>
        <w:t xml:space="preserve"> with the </w:t>
      </w:r>
      <w:r w:rsidR="00A83E91">
        <w:rPr>
          <w:rFonts w:ascii="Times New Roman" w:hAnsi="Times New Roman"/>
          <w:sz w:val="20"/>
          <w:szCs w:val="20"/>
          <w:lang w:val="en-GB"/>
        </w:rPr>
        <w:lastRenderedPageBreak/>
        <w:t>similar effect with Solution 3</w:t>
      </w:r>
    </w:p>
    <w:p w14:paraId="137DEE4F" w14:textId="276F48A8" w:rsidR="009D5CB7" w:rsidRPr="009D5CB7" w:rsidRDefault="0005557C" w:rsidP="00D51B02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Our preference is solution </w:t>
      </w:r>
      <w:r w:rsidR="00FA723F">
        <w:rPr>
          <w:rFonts w:ascii="Times New Roman" w:hAnsi="Times New Roman"/>
          <w:sz w:val="20"/>
          <w:szCs w:val="20"/>
          <w:lang w:val="en-GB"/>
        </w:rPr>
        <w:t xml:space="preserve">3, and solution 2 </w:t>
      </w:r>
      <w:r w:rsidR="00C22D63" w:rsidRPr="00C22D63">
        <w:rPr>
          <w:rFonts w:ascii="Times New Roman" w:hAnsi="Times New Roman"/>
          <w:sz w:val="20"/>
          <w:szCs w:val="20"/>
          <w:lang w:val="en-GB"/>
        </w:rPr>
        <w:t>can be further considered as a general solution in future</w:t>
      </w:r>
      <w:r>
        <w:rPr>
          <w:rFonts w:ascii="Times New Roman" w:hAnsi="Times New Roman"/>
          <w:sz w:val="20"/>
          <w:szCs w:val="20"/>
          <w:lang w:val="en-GB"/>
        </w:rPr>
        <w:t xml:space="preserve">. 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71EB806" w14:textId="77777777" w:rsidR="000C74C9" w:rsidRPr="000C74C9" w:rsidRDefault="000C74C9" w:rsidP="000C74C9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0868DFA" w14:textId="188D1291" w:rsidR="000C74C9" w:rsidRDefault="000C74C9" w:rsidP="00F733CC">
      <w:pPr>
        <w:spacing w:afterLines="50" w:after="156"/>
        <w:rPr>
          <w:rFonts w:ascii="Times New Roman" w:hAnsi="Times New Roman"/>
          <w:sz w:val="20"/>
          <w:szCs w:val="20"/>
        </w:rPr>
      </w:pPr>
      <w:r w:rsidRPr="000C74C9">
        <w:rPr>
          <w:rFonts w:ascii="Times New Roman" w:hAnsi="Times New Roman"/>
          <w:sz w:val="20"/>
          <w:szCs w:val="20"/>
        </w:rPr>
        <w:t>In this contribution,</w:t>
      </w:r>
      <w:r w:rsidR="00A772EF">
        <w:rPr>
          <w:rFonts w:ascii="Times New Roman" w:hAnsi="Times New Roman"/>
          <w:sz w:val="20"/>
          <w:szCs w:val="20"/>
        </w:rPr>
        <w:t xml:space="preserve"> we discuss the issues </w:t>
      </w:r>
      <w:r w:rsidR="00FA723F" w:rsidRPr="00FA723F">
        <w:rPr>
          <w:rFonts w:ascii="Times New Roman" w:hAnsi="Times New Roman"/>
          <w:sz w:val="20"/>
          <w:szCs w:val="20"/>
        </w:rPr>
        <w:t>30MHz reconfiguration failure when accessing 40MHz network of n28</w:t>
      </w:r>
      <w:r w:rsidRPr="000C74C9">
        <w:rPr>
          <w:rFonts w:ascii="Times New Roman" w:hAnsi="Times New Roman" w:hint="eastAsia"/>
          <w:sz w:val="20"/>
          <w:szCs w:val="20"/>
        </w:rPr>
        <w:t xml:space="preserve"> </w:t>
      </w:r>
      <w:r w:rsidRPr="000C74C9">
        <w:rPr>
          <w:rFonts w:ascii="Times New Roman" w:hAnsi="Times New Roman"/>
          <w:sz w:val="20"/>
          <w:szCs w:val="20"/>
        </w:rPr>
        <w:t xml:space="preserve">with </w:t>
      </w:r>
      <w:r w:rsidR="00FA723F">
        <w:rPr>
          <w:rFonts w:ascii="Times New Roman" w:hAnsi="Times New Roman"/>
          <w:sz w:val="20"/>
          <w:szCs w:val="20"/>
        </w:rPr>
        <w:t xml:space="preserve">the </w:t>
      </w:r>
      <w:r w:rsidRPr="000C74C9">
        <w:rPr>
          <w:rFonts w:ascii="Times New Roman" w:hAnsi="Times New Roman"/>
          <w:sz w:val="20"/>
          <w:szCs w:val="20"/>
        </w:rPr>
        <w:t>following proposals:</w:t>
      </w:r>
    </w:p>
    <w:p w14:paraId="7EDCE2D8" w14:textId="102B9B27" w:rsidR="00FA723F" w:rsidRPr="00FA723F" w:rsidRDefault="00FA723F" w:rsidP="00FA723F">
      <w:pPr>
        <w:spacing w:before="180" w:after="180"/>
        <w:rPr>
          <w:rFonts w:ascii="Times New Roman" w:hAnsi="Times New Roman"/>
          <w:b/>
          <w:i/>
          <w:sz w:val="20"/>
          <w:szCs w:val="20"/>
        </w:rPr>
      </w:pPr>
      <w:r w:rsidRPr="00FA723F">
        <w:rPr>
          <w:rFonts w:ascii="Times New Roman" w:hAnsi="Times New Roman"/>
          <w:b/>
          <w:i/>
          <w:sz w:val="20"/>
          <w:szCs w:val="20"/>
          <w:lang w:val="en-GB"/>
        </w:rPr>
        <w:t xml:space="preserve">Proposal 1: Solution 2 </w:t>
      </w:r>
      <w:r w:rsidR="0009411F" w:rsidRPr="0009411F">
        <w:rPr>
          <w:rFonts w:ascii="Times New Roman" w:hAnsi="Times New Roman"/>
          <w:b/>
          <w:i/>
          <w:sz w:val="20"/>
          <w:szCs w:val="20"/>
          <w:lang w:val="en-GB"/>
        </w:rPr>
        <w:t>can be further considered as a general solution in future</w:t>
      </w:r>
      <w:r w:rsidRPr="00FA723F">
        <w:rPr>
          <w:rFonts w:ascii="Times New Roman" w:hAnsi="Times New Roman"/>
          <w:b/>
          <w:i/>
          <w:sz w:val="20"/>
          <w:szCs w:val="20"/>
          <w:lang w:val="en-GB"/>
        </w:rPr>
        <w:t>.</w:t>
      </w:r>
    </w:p>
    <w:p w14:paraId="1311D72D" w14:textId="77777777" w:rsidR="0002388D" w:rsidRPr="009D67F7" w:rsidRDefault="0002388D" w:rsidP="0002388D">
      <w:pPr>
        <w:spacing w:before="180" w:after="180"/>
        <w:rPr>
          <w:rFonts w:ascii="Times New Roman" w:hAnsi="Times New Roman"/>
          <w:b/>
          <w:i/>
          <w:kern w:val="0"/>
          <w:sz w:val="20"/>
          <w:szCs w:val="20"/>
          <w:lang w:eastAsia="en-US"/>
        </w:rPr>
      </w:pPr>
      <w:r w:rsidRPr="009D67F7">
        <w:rPr>
          <w:rFonts w:ascii="Times New Roman" w:hAnsi="Times New Roman"/>
          <w:b/>
          <w:i/>
          <w:sz w:val="20"/>
          <w:szCs w:val="20"/>
          <w:lang w:val="en-GB"/>
        </w:rPr>
        <w:t>Proposal 2: Solution 3 is a network configuration and implementation. There is no impact on legacy UEs, as well as specifications.</w:t>
      </w:r>
    </w:p>
    <w:p w14:paraId="10A08089" w14:textId="77777777" w:rsidR="000C74C9" w:rsidRPr="000C74C9" w:rsidRDefault="000C74C9" w:rsidP="000C74C9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786FD2EB" w14:textId="506BA1FB" w:rsidR="00BE73A0" w:rsidRPr="003D38C7" w:rsidRDefault="00011C3C" w:rsidP="009933E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[1] R4-2208401 </w:t>
      </w:r>
      <w:r w:rsidRPr="00011C3C">
        <w:rPr>
          <w:rFonts w:ascii="Times New Roman" w:hAnsi="Times New Roman"/>
          <w:sz w:val="20"/>
          <w:szCs w:val="20"/>
        </w:rPr>
        <w:t>Discussion on 30MHz reconfiguration failure when accessing 40MHz network of n28</w:t>
      </w:r>
      <w:r>
        <w:rPr>
          <w:rFonts w:ascii="Times New Roman" w:hAnsi="Times New Roman"/>
          <w:sz w:val="20"/>
          <w:szCs w:val="20"/>
        </w:rPr>
        <w:t>, CMCC, May 9-20, 2022</w:t>
      </w:r>
      <w:bookmarkEnd w:id="1"/>
    </w:p>
    <w:sectPr w:rsidR="00BE73A0" w:rsidRPr="003D38C7" w:rsidSect="00D5344D">
      <w:headerReference w:type="default" r:id="rId10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7B130" w14:textId="77777777" w:rsidR="00E16F89" w:rsidRDefault="00E16F89" w:rsidP="00D5618B">
      <w:r>
        <w:separator/>
      </w:r>
    </w:p>
  </w:endnote>
  <w:endnote w:type="continuationSeparator" w:id="0">
    <w:p w14:paraId="78C075BD" w14:textId="77777777" w:rsidR="00E16F89" w:rsidRDefault="00E16F89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73AF9D" w14:textId="77777777" w:rsidR="00E16F89" w:rsidRDefault="00E16F89" w:rsidP="00D5618B">
      <w:r>
        <w:separator/>
      </w:r>
    </w:p>
  </w:footnote>
  <w:footnote w:type="continuationSeparator" w:id="0">
    <w:p w14:paraId="62E932D7" w14:textId="77777777" w:rsidR="00E16F89" w:rsidRDefault="00E16F89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17DA6" w14:textId="77777777" w:rsidR="003A709C" w:rsidRDefault="003A709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5535B4"/>
    <w:multiLevelType w:val="hybridMultilevel"/>
    <w:tmpl w:val="CA4675C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797B60"/>
    <w:multiLevelType w:val="hybridMultilevel"/>
    <w:tmpl w:val="C67658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D65119"/>
    <w:multiLevelType w:val="hybridMultilevel"/>
    <w:tmpl w:val="D7A69A4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E016DD"/>
    <w:multiLevelType w:val="hybridMultilevel"/>
    <w:tmpl w:val="9A54F53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D7409D"/>
    <w:multiLevelType w:val="hybridMultilevel"/>
    <w:tmpl w:val="FC6A22C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CC556F"/>
    <w:multiLevelType w:val="hybridMultilevel"/>
    <w:tmpl w:val="88500BE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3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A73517"/>
    <w:multiLevelType w:val="hybridMultilevel"/>
    <w:tmpl w:val="DA0A3C8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FA6D3B"/>
    <w:multiLevelType w:val="hybridMultilevel"/>
    <w:tmpl w:val="9BC0810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8" w15:restartNumberingAfterBreak="0">
    <w:nsid w:val="31041635"/>
    <w:multiLevelType w:val="hybridMultilevel"/>
    <w:tmpl w:val="2A625F2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4C3CE0"/>
    <w:multiLevelType w:val="hybridMultilevel"/>
    <w:tmpl w:val="238ADA12"/>
    <w:lvl w:ilvl="0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BB803CD"/>
    <w:multiLevelType w:val="hybridMultilevel"/>
    <w:tmpl w:val="F4D2A1E8"/>
    <w:lvl w:ilvl="0" w:tplc="9FB2ED4E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327D6"/>
    <w:multiLevelType w:val="hybridMultilevel"/>
    <w:tmpl w:val="FA728AA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527122"/>
    <w:multiLevelType w:val="hybridMultilevel"/>
    <w:tmpl w:val="FE5A720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E724E5BC"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586B41"/>
    <w:multiLevelType w:val="hybridMultilevel"/>
    <w:tmpl w:val="FC2CABFE"/>
    <w:lvl w:ilvl="0" w:tplc="9FB2ED4E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651F56"/>
    <w:multiLevelType w:val="hybridMultilevel"/>
    <w:tmpl w:val="4F8E5AD4"/>
    <w:lvl w:ilvl="0" w:tplc="EF16E23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07D6A9D"/>
    <w:multiLevelType w:val="hybridMultilevel"/>
    <w:tmpl w:val="8C9487A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9E5FF7"/>
    <w:multiLevelType w:val="hybridMultilevel"/>
    <w:tmpl w:val="5A1693D0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570378C"/>
    <w:multiLevelType w:val="hybridMultilevel"/>
    <w:tmpl w:val="8392D9D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36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5245AD"/>
    <w:multiLevelType w:val="hybridMultilevel"/>
    <w:tmpl w:val="4FD2B142"/>
    <w:lvl w:ilvl="0" w:tplc="FC9A4F16"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3096194"/>
    <w:multiLevelType w:val="hybridMultilevel"/>
    <w:tmpl w:val="86C018B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</w:num>
  <w:num w:numId="3">
    <w:abstractNumId w:val="5"/>
  </w:num>
  <w:num w:numId="4">
    <w:abstractNumId w:val="1"/>
  </w:num>
  <w:num w:numId="5">
    <w:abstractNumId w:val="27"/>
  </w:num>
  <w:num w:numId="6">
    <w:abstractNumId w:val="4"/>
  </w:num>
  <w:num w:numId="7">
    <w:abstractNumId w:val="17"/>
  </w:num>
  <w:num w:numId="8">
    <w:abstractNumId w:val="19"/>
  </w:num>
  <w:num w:numId="9">
    <w:abstractNumId w:val="36"/>
  </w:num>
  <w:num w:numId="10">
    <w:abstractNumId w:val="14"/>
  </w:num>
  <w:num w:numId="11">
    <w:abstractNumId w:val="10"/>
  </w:num>
  <w:num w:numId="12">
    <w:abstractNumId w:val="20"/>
  </w:num>
  <w:num w:numId="13">
    <w:abstractNumId w:val="39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40"/>
  </w:num>
  <w:num w:numId="18">
    <w:abstractNumId w:val="13"/>
  </w:num>
  <w:num w:numId="19">
    <w:abstractNumId w:val="26"/>
  </w:num>
  <w:num w:numId="20">
    <w:abstractNumId w:val="9"/>
  </w:num>
  <w:num w:numId="21">
    <w:abstractNumId w:val="21"/>
  </w:num>
  <w:num w:numId="22">
    <w:abstractNumId w:val="34"/>
  </w:num>
  <w:num w:numId="23">
    <w:abstractNumId w:val="25"/>
  </w:num>
  <w:num w:numId="24">
    <w:abstractNumId w:val="38"/>
  </w:num>
  <w:num w:numId="25">
    <w:abstractNumId w:val="15"/>
  </w:num>
  <w:num w:numId="26">
    <w:abstractNumId w:val="11"/>
  </w:num>
  <w:num w:numId="27">
    <w:abstractNumId w:val="32"/>
  </w:num>
  <w:num w:numId="28">
    <w:abstractNumId w:val="24"/>
  </w:num>
  <w:num w:numId="29">
    <w:abstractNumId w:val="6"/>
  </w:num>
  <w:num w:numId="30">
    <w:abstractNumId w:val="2"/>
  </w:num>
  <w:num w:numId="31">
    <w:abstractNumId w:val="37"/>
  </w:num>
  <w:num w:numId="32">
    <w:abstractNumId w:val="3"/>
  </w:num>
  <w:num w:numId="33">
    <w:abstractNumId w:val="18"/>
  </w:num>
  <w:num w:numId="34">
    <w:abstractNumId w:val="33"/>
  </w:num>
  <w:num w:numId="35">
    <w:abstractNumId w:val="8"/>
  </w:num>
  <w:num w:numId="36">
    <w:abstractNumId w:val="22"/>
  </w:num>
  <w:num w:numId="37">
    <w:abstractNumId w:val="7"/>
  </w:num>
  <w:num w:numId="38">
    <w:abstractNumId w:val="16"/>
  </w:num>
  <w:num w:numId="39">
    <w:abstractNumId w:val="23"/>
  </w:num>
  <w:num w:numId="40">
    <w:abstractNumId w:val="28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77F"/>
    <w:rsid w:val="00005E84"/>
    <w:rsid w:val="00006174"/>
    <w:rsid w:val="00006196"/>
    <w:rsid w:val="0001126C"/>
    <w:rsid w:val="00011927"/>
    <w:rsid w:val="00011C3C"/>
    <w:rsid w:val="00012493"/>
    <w:rsid w:val="00012C96"/>
    <w:rsid w:val="000138E6"/>
    <w:rsid w:val="0001436E"/>
    <w:rsid w:val="000160EF"/>
    <w:rsid w:val="00016BC2"/>
    <w:rsid w:val="00021DD4"/>
    <w:rsid w:val="0002231B"/>
    <w:rsid w:val="000223C3"/>
    <w:rsid w:val="000224EE"/>
    <w:rsid w:val="00023366"/>
    <w:rsid w:val="0002388D"/>
    <w:rsid w:val="00023A89"/>
    <w:rsid w:val="000241CD"/>
    <w:rsid w:val="00024959"/>
    <w:rsid w:val="00025E8F"/>
    <w:rsid w:val="00026563"/>
    <w:rsid w:val="0003025B"/>
    <w:rsid w:val="00030957"/>
    <w:rsid w:val="000328EF"/>
    <w:rsid w:val="0003334A"/>
    <w:rsid w:val="0003382E"/>
    <w:rsid w:val="00034492"/>
    <w:rsid w:val="000367A0"/>
    <w:rsid w:val="00036D6A"/>
    <w:rsid w:val="00037971"/>
    <w:rsid w:val="00040C35"/>
    <w:rsid w:val="0004256C"/>
    <w:rsid w:val="00043E8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BCE"/>
    <w:rsid w:val="0005511F"/>
    <w:rsid w:val="0005557C"/>
    <w:rsid w:val="00055B1F"/>
    <w:rsid w:val="00057657"/>
    <w:rsid w:val="00057B7E"/>
    <w:rsid w:val="000606D3"/>
    <w:rsid w:val="00062456"/>
    <w:rsid w:val="00063F77"/>
    <w:rsid w:val="000660F4"/>
    <w:rsid w:val="0006714C"/>
    <w:rsid w:val="00067233"/>
    <w:rsid w:val="00067A37"/>
    <w:rsid w:val="00067A9F"/>
    <w:rsid w:val="00070B68"/>
    <w:rsid w:val="00070E60"/>
    <w:rsid w:val="000726EB"/>
    <w:rsid w:val="000728AA"/>
    <w:rsid w:val="000742E3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BA6"/>
    <w:rsid w:val="00085D8F"/>
    <w:rsid w:val="00085E61"/>
    <w:rsid w:val="00087747"/>
    <w:rsid w:val="00087810"/>
    <w:rsid w:val="000902B5"/>
    <w:rsid w:val="00090A5D"/>
    <w:rsid w:val="000915BB"/>
    <w:rsid w:val="00092C18"/>
    <w:rsid w:val="0009411F"/>
    <w:rsid w:val="00094958"/>
    <w:rsid w:val="00095D91"/>
    <w:rsid w:val="00097FBD"/>
    <w:rsid w:val="000A01AE"/>
    <w:rsid w:val="000A0963"/>
    <w:rsid w:val="000A0AE8"/>
    <w:rsid w:val="000A0AF7"/>
    <w:rsid w:val="000A0F64"/>
    <w:rsid w:val="000A2EF0"/>
    <w:rsid w:val="000A3424"/>
    <w:rsid w:val="000A3F70"/>
    <w:rsid w:val="000A49BA"/>
    <w:rsid w:val="000A6969"/>
    <w:rsid w:val="000A7904"/>
    <w:rsid w:val="000B032D"/>
    <w:rsid w:val="000B28F4"/>
    <w:rsid w:val="000B3FE5"/>
    <w:rsid w:val="000B4DDB"/>
    <w:rsid w:val="000B518C"/>
    <w:rsid w:val="000B522E"/>
    <w:rsid w:val="000B55D1"/>
    <w:rsid w:val="000B55F7"/>
    <w:rsid w:val="000B70D9"/>
    <w:rsid w:val="000B7D23"/>
    <w:rsid w:val="000B7F0C"/>
    <w:rsid w:val="000C0004"/>
    <w:rsid w:val="000C13D1"/>
    <w:rsid w:val="000C1407"/>
    <w:rsid w:val="000C226C"/>
    <w:rsid w:val="000C2295"/>
    <w:rsid w:val="000C22BE"/>
    <w:rsid w:val="000C41DF"/>
    <w:rsid w:val="000C4A40"/>
    <w:rsid w:val="000C4FEF"/>
    <w:rsid w:val="000C51A5"/>
    <w:rsid w:val="000C5B39"/>
    <w:rsid w:val="000C74C9"/>
    <w:rsid w:val="000D06CB"/>
    <w:rsid w:val="000D06F5"/>
    <w:rsid w:val="000D16FB"/>
    <w:rsid w:val="000D1C7C"/>
    <w:rsid w:val="000D1F5A"/>
    <w:rsid w:val="000D2355"/>
    <w:rsid w:val="000D253B"/>
    <w:rsid w:val="000D27E9"/>
    <w:rsid w:val="000D3028"/>
    <w:rsid w:val="000D38A7"/>
    <w:rsid w:val="000D4338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C06"/>
    <w:rsid w:val="000E6251"/>
    <w:rsid w:val="000E7663"/>
    <w:rsid w:val="000E777A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0E0"/>
    <w:rsid w:val="000F750E"/>
    <w:rsid w:val="000F7D73"/>
    <w:rsid w:val="00100638"/>
    <w:rsid w:val="00100D0E"/>
    <w:rsid w:val="00101EC1"/>
    <w:rsid w:val="00102B4D"/>
    <w:rsid w:val="001033DA"/>
    <w:rsid w:val="00105D4F"/>
    <w:rsid w:val="0010628D"/>
    <w:rsid w:val="0010688E"/>
    <w:rsid w:val="00107A5B"/>
    <w:rsid w:val="00107CAD"/>
    <w:rsid w:val="00110795"/>
    <w:rsid w:val="0011154A"/>
    <w:rsid w:val="001137AE"/>
    <w:rsid w:val="001139AC"/>
    <w:rsid w:val="001141BD"/>
    <w:rsid w:val="001155D6"/>
    <w:rsid w:val="0011636C"/>
    <w:rsid w:val="00116723"/>
    <w:rsid w:val="00116AE7"/>
    <w:rsid w:val="00117381"/>
    <w:rsid w:val="00117937"/>
    <w:rsid w:val="001203E7"/>
    <w:rsid w:val="0012056F"/>
    <w:rsid w:val="00122897"/>
    <w:rsid w:val="001229DE"/>
    <w:rsid w:val="001234EB"/>
    <w:rsid w:val="00123E6B"/>
    <w:rsid w:val="00123EFD"/>
    <w:rsid w:val="00125087"/>
    <w:rsid w:val="00127576"/>
    <w:rsid w:val="001300B4"/>
    <w:rsid w:val="0013029D"/>
    <w:rsid w:val="00131B3F"/>
    <w:rsid w:val="001326C6"/>
    <w:rsid w:val="001330E3"/>
    <w:rsid w:val="0013477E"/>
    <w:rsid w:val="00136C7A"/>
    <w:rsid w:val="001377DA"/>
    <w:rsid w:val="00137BE3"/>
    <w:rsid w:val="00137E20"/>
    <w:rsid w:val="00140720"/>
    <w:rsid w:val="00141986"/>
    <w:rsid w:val="00142427"/>
    <w:rsid w:val="0014248C"/>
    <w:rsid w:val="001426C4"/>
    <w:rsid w:val="00142F49"/>
    <w:rsid w:val="00143120"/>
    <w:rsid w:val="00143F1D"/>
    <w:rsid w:val="001469A6"/>
    <w:rsid w:val="00146ADC"/>
    <w:rsid w:val="00147B02"/>
    <w:rsid w:val="00150059"/>
    <w:rsid w:val="001502CC"/>
    <w:rsid w:val="00151CDF"/>
    <w:rsid w:val="001528A5"/>
    <w:rsid w:val="00154994"/>
    <w:rsid w:val="001554DD"/>
    <w:rsid w:val="00155651"/>
    <w:rsid w:val="00155B8D"/>
    <w:rsid w:val="001560D6"/>
    <w:rsid w:val="00156DAC"/>
    <w:rsid w:val="001606D6"/>
    <w:rsid w:val="00160888"/>
    <w:rsid w:val="001611C4"/>
    <w:rsid w:val="00161662"/>
    <w:rsid w:val="00163A38"/>
    <w:rsid w:val="00165020"/>
    <w:rsid w:val="00165EDA"/>
    <w:rsid w:val="0016673D"/>
    <w:rsid w:val="0017148E"/>
    <w:rsid w:val="00172290"/>
    <w:rsid w:val="001725F0"/>
    <w:rsid w:val="00173048"/>
    <w:rsid w:val="00173CED"/>
    <w:rsid w:val="001741D3"/>
    <w:rsid w:val="00180138"/>
    <w:rsid w:val="00180913"/>
    <w:rsid w:val="00181573"/>
    <w:rsid w:val="00182088"/>
    <w:rsid w:val="00182911"/>
    <w:rsid w:val="00182F03"/>
    <w:rsid w:val="00183E23"/>
    <w:rsid w:val="0018424B"/>
    <w:rsid w:val="00184340"/>
    <w:rsid w:val="00186210"/>
    <w:rsid w:val="001871FA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8E2"/>
    <w:rsid w:val="001A1055"/>
    <w:rsid w:val="001A22BD"/>
    <w:rsid w:val="001A3034"/>
    <w:rsid w:val="001A32E3"/>
    <w:rsid w:val="001A33BF"/>
    <w:rsid w:val="001A43E9"/>
    <w:rsid w:val="001A4EEC"/>
    <w:rsid w:val="001A59A4"/>
    <w:rsid w:val="001A63AE"/>
    <w:rsid w:val="001B186B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6C6B"/>
    <w:rsid w:val="001D7806"/>
    <w:rsid w:val="001E0606"/>
    <w:rsid w:val="001E15AF"/>
    <w:rsid w:val="001E1E04"/>
    <w:rsid w:val="001E220F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FBC"/>
    <w:rsid w:val="001F6320"/>
    <w:rsid w:val="001F6630"/>
    <w:rsid w:val="0020138B"/>
    <w:rsid w:val="0020155F"/>
    <w:rsid w:val="00202428"/>
    <w:rsid w:val="00203046"/>
    <w:rsid w:val="002030C3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CA3"/>
    <w:rsid w:val="002210C0"/>
    <w:rsid w:val="002211D8"/>
    <w:rsid w:val="00221F31"/>
    <w:rsid w:val="00222116"/>
    <w:rsid w:val="00222860"/>
    <w:rsid w:val="00222A08"/>
    <w:rsid w:val="0022300D"/>
    <w:rsid w:val="00223A14"/>
    <w:rsid w:val="00224686"/>
    <w:rsid w:val="00224C40"/>
    <w:rsid w:val="00224E27"/>
    <w:rsid w:val="00226EC8"/>
    <w:rsid w:val="002314FD"/>
    <w:rsid w:val="00231FF1"/>
    <w:rsid w:val="00233587"/>
    <w:rsid w:val="0023392F"/>
    <w:rsid w:val="00233B01"/>
    <w:rsid w:val="00235FEF"/>
    <w:rsid w:val="002370D6"/>
    <w:rsid w:val="00237708"/>
    <w:rsid w:val="002379D3"/>
    <w:rsid w:val="002401B1"/>
    <w:rsid w:val="002406C0"/>
    <w:rsid w:val="002408B1"/>
    <w:rsid w:val="00242A91"/>
    <w:rsid w:val="00243B44"/>
    <w:rsid w:val="002446E8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7CD7"/>
    <w:rsid w:val="002628DD"/>
    <w:rsid w:val="00262B4C"/>
    <w:rsid w:val="002643F2"/>
    <w:rsid w:val="00264A81"/>
    <w:rsid w:val="00265211"/>
    <w:rsid w:val="00266120"/>
    <w:rsid w:val="00266997"/>
    <w:rsid w:val="00270E88"/>
    <w:rsid w:val="00273C26"/>
    <w:rsid w:val="00273D06"/>
    <w:rsid w:val="00274A57"/>
    <w:rsid w:val="00275F0D"/>
    <w:rsid w:val="0027615A"/>
    <w:rsid w:val="00276210"/>
    <w:rsid w:val="002773E8"/>
    <w:rsid w:val="00277AE1"/>
    <w:rsid w:val="0028013D"/>
    <w:rsid w:val="0028164D"/>
    <w:rsid w:val="00281720"/>
    <w:rsid w:val="002817F4"/>
    <w:rsid w:val="00281D58"/>
    <w:rsid w:val="00282717"/>
    <w:rsid w:val="00282734"/>
    <w:rsid w:val="002833A3"/>
    <w:rsid w:val="00284C47"/>
    <w:rsid w:val="00284E14"/>
    <w:rsid w:val="00285780"/>
    <w:rsid w:val="00285BF7"/>
    <w:rsid w:val="00285E77"/>
    <w:rsid w:val="002868C1"/>
    <w:rsid w:val="0029022F"/>
    <w:rsid w:val="002922BF"/>
    <w:rsid w:val="0029337A"/>
    <w:rsid w:val="002946D1"/>
    <w:rsid w:val="00294A39"/>
    <w:rsid w:val="00296039"/>
    <w:rsid w:val="002967E4"/>
    <w:rsid w:val="002A0026"/>
    <w:rsid w:val="002A0945"/>
    <w:rsid w:val="002A09B6"/>
    <w:rsid w:val="002A0E94"/>
    <w:rsid w:val="002A317E"/>
    <w:rsid w:val="002A44FF"/>
    <w:rsid w:val="002A4FDE"/>
    <w:rsid w:val="002A584D"/>
    <w:rsid w:val="002A62D7"/>
    <w:rsid w:val="002A733D"/>
    <w:rsid w:val="002A75A5"/>
    <w:rsid w:val="002A7ED3"/>
    <w:rsid w:val="002B0EF7"/>
    <w:rsid w:val="002B1386"/>
    <w:rsid w:val="002B241D"/>
    <w:rsid w:val="002B2707"/>
    <w:rsid w:val="002B2F56"/>
    <w:rsid w:val="002B3F1E"/>
    <w:rsid w:val="002B4B63"/>
    <w:rsid w:val="002B52F6"/>
    <w:rsid w:val="002B5B3F"/>
    <w:rsid w:val="002B715D"/>
    <w:rsid w:val="002C098A"/>
    <w:rsid w:val="002C29FD"/>
    <w:rsid w:val="002C4583"/>
    <w:rsid w:val="002C4601"/>
    <w:rsid w:val="002C59C0"/>
    <w:rsid w:val="002C6F34"/>
    <w:rsid w:val="002D009B"/>
    <w:rsid w:val="002D12B5"/>
    <w:rsid w:val="002D289B"/>
    <w:rsid w:val="002D6388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E07"/>
    <w:rsid w:val="002E767C"/>
    <w:rsid w:val="002F0378"/>
    <w:rsid w:val="002F0C66"/>
    <w:rsid w:val="002F0E6F"/>
    <w:rsid w:val="002F1412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B4B"/>
    <w:rsid w:val="003110C5"/>
    <w:rsid w:val="003118A2"/>
    <w:rsid w:val="003119B8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0D7C"/>
    <w:rsid w:val="003316DF"/>
    <w:rsid w:val="003320BB"/>
    <w:rsid w:val="003325D1"/>
    <w:rsid w:val="00333F99"/>
    <w:rsid w:val="003348A0"/>
    <w:rsid w:val="00336C28"/>
    <w:rsid w:val="00337A7F"/>
    <w:rsid w:val="00340045"/>
    <w:rsid w:val="00340531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FB0"/>
    <w:rsid w:val="00347607"/>
    <w:rsid w:val="003476FF"/>
    <w:rsid w:val="00350420"/>
    <w:rsid w:val="00350D07"/>
    <w:rsid w:val="003512E8"/>
    <w:rsid w:val="0035206D"/>
    <w:rsid w:val="003532FA"/>
    <w:rsid w:val="003542AC"/>
    <w:rsid w:val="0035490F"/>
    <w:rsid w:val="00360585"/>
    <w:rsid w:val="00363ABA"/>
    <w:rsid w:val="003641E4"/>
    <w:rsid w:val="00364F85"/>
    <w:rsid w:val="003651D2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387E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68C5"/>
    <w:rsid w:val="0039099D"/>
    <w:rsid w:val="003916B5"/>
    <w:rsid w:val="0039181B"/>
    <w:rsid w:val="00392BAD"/>
    <w:rsid w:val="003934F2"/>
    <w:rsid w:val="00394CDD"/>
    <w:rsid w:val="00395100"/>
    <w:rsid w:val="00395B8C"/>
    <w:rsid w:val="0039637C"/>
    <w:rsid w:val="00396D76"/>
    <w:rsid w:val="00397BAF"/>
    <w:rsid w:val="003A07B8"/>
    <w:rsid w:val="003A1C5A"/>
    <w:rsid w:val="003A49DF"/>
    <w:rsid w:val="003A709C"/>
    <w:rsid w:val="003A79C0"/>
    <w:rsid w:val="003B1CDF"/>
    <w:rsid w:val="003B1FA7"/>
    <w:rsid w:val="003B231E"/>
    <w:rsid w:val="003B2374"/>
    <w:rsid w:val="003B298E"/>
    <w:rsid w:val="003B3DC5"/>
    <w:rsid w:val="003B43D8"/>
    <w:rsid w:val="003B4B56"/>
    <w:rsid w:val="003B5818"/>
    <w:rsid w:val="003B5E10"/>
    <w:rsid w:val="003B74FC"/>
    <w:rsid w:val="003C139C"/>
    <w:rsid w:val="003C261C"/>
    <w:rsid w:val="003C27C4"/>
    <w:rsid w:val="003C28A5"/>
    <w:rsid w:val="003C2F55"/>
    <w:rsid w:val="003C347D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5386"/>
    <w:rsid w:val="003E0160"/>
    <w:rsid w:val="003E10D8"/>
    <w:rsid w:val="003E17AD"/>
    <w:rsid w:val="003E277F"/>
    <w:rsid w:val="003E2BAA"/>
    <w:rsid w:val="003E309D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7E5"/>
    <w:rsid w:val="00403E79"/>
    <w:rsid w:val="00403F2A"/>
    <w:rsid w:val="0040406D"/>
    <w:rsid w:val="004049AA"/>
    <w:rsid w:val="00405536"/>
    <w:rsid w:val="00407AE6"/>
    <w:rsid w:val="004100DE"/>
    <w:rsid w:val="00410B17"/>
    <w:rsid w:val="00410EAF"/>
    <w:rsid w:val="004111A1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59E8"/>
    <w:rsid w:val="0042755E"/>
    <w:rsid w:val="0042784A"/>
    <w:rsid w:val="00427A81"/>
    <w:rsid w:val="00427D11"/>
    <w:rsid w:val="0043006D"/>
    <w:rsid w:val="00430A60"/>
    <w:rsid w:val="00431546"/>
    <w:rsid w:val="00432EB4"/>
    <w:rsid w:val="00434694"/>
    <w:rsid w:val="00434E36"/>
    <w:rsid w:val="004354E1"/>
    <w:rsid w:val="0043716F"/>
    <w:rsid w:val="00437BD1"/>
    <w:rsid w:val="00440184"/>
    <w:rsid w:val="0044165B"/>
    <w:rsid w:val="0044191B"/>
    <w:rsid w:val="00441B32"/>
    <w:rsid w:val="0044386A"/>
    <w:rsid w:val="00443A65"/>
    <w:rsid w:val="00443AA8"/>
    <w:rsid w:val="0044454A"/>
    <w:rsid w:val="00445856"/>
    <w:rsid w:val="00450AB2"/>
    <w:rsid w:val="00452D97"/>
    <w:rsid w:val="00452E40"/>
    <w:rsid w:val="004541E1"/>
    <w:rsid w:val="00456965"/>
    <w:rsid w:val="00457CAE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1045"/>
    <w:rsid w:val="00472075"/>
    <w:rsid w:val="00472B38"/>
    <w:rsid w:val="004733FB"/>
    <w:rsid w:val="0047357D"/>
    <w:rsid w:val="00473E19"/>
    <w:rsid w:val="00475182"/>
    <w:rsid w:val="004764F4"/>
    <w:rsid w:val="0047689D"/>
    <w:rsid w:val="00477590"/>
    <w:rsid w:val="00477DED"/>
    <w:rsid w:val="00480F1F"/>
    <w:rsid w:val="004814F7"/>
    <w:rsid w:val="004825C6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B61"/>
    <w:rsid w:val="004956B2"/>
    <w:rsid w:val="00496701"/>
    <w:rsid w:val="004970EB"/>
    <w:rsid w:val="004A0511"/>
    <w:rsid w:val="004A0D82"/>
    <w:rsid w:val="004A1622"/>
    <w:rsid w:val="004A2C4A"/>
    <w:rsid w:val="004A3E25"/>
    <w:rsid w:val="004A3F95"/>
    <w:rsid w:val="004A4965"/>
    <w:rsid w:val="004A5660"/>
    <w:rsid w:val="004A5996"/>
    <w:rsid w:val="004A5AD1"/>
    <w:rsid w:val="004A6E76"/>
    <w:rsid w:val="004A7F9C"/>
    <w:rsid w:val="004B0211"/>
    <w:rsid w:val="004B1424"/>
    <w:rsid w:val="004B1C55"/>
    <w:rsid w:val="004B1C85"/>
    <w:rsid w:val="004B2330"/>
    <w:rsid w:val="004B2E50"/>
    <w:rsid w:val="004B3ACD"/>
    <w:rsid w:val="004B4C60"/>
    <w:rsid w:val="004B4E16"/>
    <w:rsid w:val="004B6372"/>
    <w:rsid w:val="004B6C9D"/>
    <w:rsid w:val="004B7ECF"/>
    <w:rsid w:val="004C0275"/>
    <w:rsid w:val="004C046C"/>
    <w:rsid w:val="004C04CB"/>
    <w:rsid w:val="004C0923"/>
    <w:rsid w:val="004C27F1"/>
    <w:rsid w:val="004C4033"/>
    <w:rsid w:val="004D1EF3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4DB"/>
    <w:rsid w:val="004E7582"/>
    <w:rsid w:val="004E7B3E"/>
    <w:rsid w:val="004F01C4"/>
    <w:rsid w:val="004F0B06"/>
    <w:rsid w:val="004F0FC0"/>
    <w:rsid w:val="004F125E"/>
    <w:rsid w:val="004F5244"/>
    <w:rsid w:val="004F5F34"/>
    <w:rsid w:val="005008DD"/>
    <w:rsid w:val="00503695"/>
    <w:rsid w:val="00503C75"/>
    <w:rsid w:val="00503CC1"/>
    <w:rsid w:val="00504054"/>
    <w:rsid w:val="00505085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7014"/>
    <w:rsid w:val="0052106B"/>
    <w:rsid w:val="005210CA"/>
    <w:rsid w:val="00521416"/>
    <w:rsid w:val="0052385C"/>
    <w:rsid w:val="00523A16"/>
    <w:rsid w:val="005242FE"/>
    <w:rsid w:val="005247B7"/>
    <w:rsid w:val="00526A29"/>
    <w:rsid w:val="0052721A"/>
    <w:rsid w:val="005275FC"/>
    <w:rsid w:val="005300FD"/>
    <w:rsid w:val="0053203B"/>
    <w:rsid w:val="00534AAF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2237"/>
    <w:rsid w:val="00553635"/>
    <w:rsid w:val="00554E1D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722FC"/>
    <w:rsid w:val="00572CC7"/>
    <w:rsid w:val="005764B2"/>
    <w:rsid w:val="00576C6E"/>
    <w:rsid w:val="00576DA2"/>
    <w:rsid w:val="0057796C"/>
    <w:rsid w:val="0058053B"/>
    <w:rsid w:val="005815B1"/>
    <w:rsid w:val="005826E8"/>
    <w:rsid w:val="00582903"/>
    <w:rsid w:val="00582FB6"/>
    <w:rsid w:val="00583A1F"/>
    <w:rsid w:val="0058515D"/>
    <w:rsid w:val="005866E6"/>
    <w:rsid w:val="00587E7B"/>
    <w:rsid w:val="00591008"/>
    <w:rsid w:val="005922E0"/>
    <w:rsid w:val="00592AD8"/>
    <w:rsid w:val="00592B00"/>
    <w:rsid w:val="00593092"/>
    <w:rsid w:val="00593391"/>
    <w:rsid w:val="00594C77"/>
    <w:rsid w:val="00594F4F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A79"/>
    <w:rsid w:val="005B7524"/>
    <w:rsid w:val="005B7DE2"/>
    <w:rsid w:val="005C0DC7"/>
    <w:rsid w:val="005C2CB8"/>
    <w:rsid w:val="005C6829"/>
    <w:rsid w:val="005C6AE1"/>
    <w:rsid w:val="005C6E38"/>
    <w:rsid w:val="005C7684"/>
    <w:rsid w:val="005C7AF1"/>
    <w:rsid w:val="005D0B6E"/>
    <w:rsid w:val="005D0C74"/>
    <w:rsid w:val="005D1D6D"/>
    <w:rsid w:val="005D1E70"/>
    <w:rsid w:val="005D1F83"/>
    <w:rsid w:val="005D2156"/>
    <w:rsid w:val="005D2995"/>
    <w:rsid w:val="005D2C2F"/>
    <w:rsid w:val="005D3A0C"/>
    <w:rsid w:val="005D3D5D"/>
    <w:rsid w:val="005D3E37"/>
    <w:rsid w:val="005D498C"/>
    <w:rsid w:val="005D6192"/>
    <w:rsid w:val="005D69DD"/>
    <w:rsid w:val="005D7D3C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7594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A2F"/>
    <w:rsid w:val="006042B8"/>
    <w:rsid w:val="006044E9"/>
    <w:rsid w:val="00606402"/>
    <w:rsid w:val="00606F5F"/>
    <w:rsid w:val="00607FD5"/>
    <w:rsid w:val="0061007F"/>
    <w:rsid w:val="006116A1"/>
    <w:rsid w:val="00612000"/>
    <w:rsid w:val="00612375"/>
    <w:rsid w:val="00614160"/>
    <w:rsid w:val="00614CC8"/>
    <w:rsid w:val="00616292"/>
    <w:rsid w:val="006179F5"/>
    <w:rsid w:val="00620F80"/>
    <w:rsid w:val="00624355"/>
    <w:rsid w:val="006244B7"/>
    <w:rsid w:val="00624638"/>
    <w:rsid w:val="00624FA9"/>
    <w:rsid w:val="00626C0C"/>
    <w:rsid w:val="00626EFC"/>
    <w:rsid w:val="00627D11"/>
    <w:rsid w:val="00630129"/>
    <w:rsid w:val="00630434"/>
    <w:rsid w:val="0063090B"/>
    <w:rsid w:val="00630D0A"/>
    <w:rsid w:val="00631686"/>
    <w:rsid w:val="00632675"/>
    <w:rsid w:val="006329E7"/>
    <w:rsid w:val="0063439D"/>
    <w:rsid w:val="00635C2B"/>
    <w:rsid w:val="006402FA"/>
    <w:rsid w:val="006407FC"/>
    <w:rsid w:val="00640AE4"/>
    <w:rsid w:val="00640FF0"/>
    <w:rsid w:val="0064113E"/>
    <w:rsid w:val="00642873"/>
    <w:rsid w:val="00643A45"/>
    <w:rsid w:val="0064440D"/>
    <w:rsid w:val="00645994"/>
    <w:rsid w:val="0064608F"/>
    <w:rsid w:val="0064688B"/>
    <w:rsid w:val="00646B62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FBB"/>
    <w:rsid w:val="00657C49"/>
    <w:rsid w:val="00661508"/>
    <w:rsid w:val="00661543"/>
    <w:rsid w:val="00662241"/>
    <w:rsid w:val="00662FCE"/>
    <w:rsid w:val="00663B36"/>
    <w:rsid w:val="00665342"/>
    <w:rsid w:val="00665B97"/>
    <w:rsid w:val="00666079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13C6"/>
    <w:rsid w:val="00681671"/>
    <w:rsid w:val="006819D7"/>
    <w:rsid w:val="00682788"/>
    <w:rsid w:val="00682DE4"/>
    <w:rsid w:val="0068317C"/>
    <w:rsid w:val="00684ADA"/>
    <w:rsid w:val="00685378"/>
    <w:rsid w:val="00685C81"/>
    <w:rsid w:val="0068642A"/>
    <w:rsid w:val="00686437"/>
    <w:rsid w:val="00686CBD"/>
    <w:rsid w:val="00687FBA"/>
    <w:rsid w:val="0069227D"/>
    <w:rsid w:val="006941CA"/>
    <w:rsid w:val="00695570"/>
    <w:rsid w:val="0069575E"/>
    <w:rsid w:val="00695DA0"/>
    <w:rsid w:val="0069637A"/>
    <w:rsid w:val="00696996"/>
    <w:rsid w:val="006978A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6CA"/>
    <w:rsid w:val="006B0BB5"/>
    <w:rsid w:val="006B0C19"/>
    <w:rsid w:val="006B101D"/>
    <w:rsid w:val="006B1D20"/>
    <w:rsid w:val="006B4AD6"/>
    <w:rsid w:val="006B4B3C"/>
    <w:rsid w:val="006C0481"/>
    <w:rsid w:val="006C14A0"/>
    <w:rsid w:val="006C1772"/>
    <w:rsid w:val="006C17CE"/>
    <w:rsid w:val="006C1FC4"/>
    <w:rsid w:val="006C2048"/>
    <w:rsid w:val="006C2173"/>
    <w:rsid w:val="006C240A"/>
    <w:rsid w:val="006C2999"/>
    <w:rsid w:val="006C2FE1"/>
    <w:rsid w:val="006C3EB1"/>
    <w:rsid w:val="006C5D13"/>
    <w:rsid w:val="006C5F24"/>
    <w:rsid w:val="006C60AC"/>
    <w:rsid w:val="006D0155"/>
    <w:rsid w:val="006D11DF"/>
    <w:rsid w:val="006D314F"/>
    <w:rsid w:val="006D4D27"/>
    <w:rsid w:val="006D4FB0"/>
    <w:rsid w:val="006D58E6"/>
    <w:rsid w:val="006D5B25"/>
    <w:rsid w:val="006D62AD"/>
    <w:rsid w:val="006D7C07"/>
    <w:rsid w:val="006E0E47"/>
    <w:rsid w:val="006E1825"/>
    <w:rsid w:val="006E1914"/>
    <w:rsid w:val="006E20A5"/>
    <w:rsid w:val="006E3B58"/>
    <w:rsid w:val="006E4B0B"/>
    <w:rsid w:val="006E4F30"/>
    <w:rsid w:val="006E5911"/>
    <w:rsid w:val="006E59FD"/>
    <w:rsid w:val="006E5B04"/>
    <w:rsid w:val="006E7B77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700CE4"/>
    <w:rsid w:val="007021D8"/>
    <w:rsid w:val="00702A9F"/>
    <w:rsid w:val="007032BB"/>
    <w:rsid w:val="00704004"/>
    <w:rsid w:val="007048D3"/>
    <w:rsid w:val="007069AC"/>
    <w:rsid w:val="00710904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21B4"/>
    <w:rsid w:val="00732F2E"/>
    <w:rsid w:val="007334C3"/>
    <w:rsid w:val="00733F7E"/>
    <w:rsid w:val="00735679"/>
    <w:rsid w:val="00737E80"/>
    <w:rsid w:val="00740339"/>
    <w:rsid w:val="0074244D"/>
    <w:rsid w:val="00742665"/>
    <w:rsid w:val="00742930"/>
    <w:rsid w:val="00743202"/>
    <w:rsid w:val="00743F77"/>
    <w:rsid w:val="0074547A"/>
    <w:rsid w:val="0074649D"/>
    <w:rsid w:val="007533D9"/>
    <w:rsid w:val="007535A2"/>
    <w:rsid w:val="0075394A"/>
    <w:rsid w:val="00753C79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76FD"/>
    <w:rsid w:val="007811B6"/>
    <w:rsid w:val="00781280"/>
    <w:rsid w:val="007815EC"/>
    <w:rsid w:val="0078267E"/>
    <w:rsid w:val="007827C9"/>
    <w:rsid w:val="00782B2B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0541"/>
    <w:rsid w:val="00791112"/>
    <w:rsid w:val="0079192F"/>
    <w:rsid w:val="00791ED1"/>
    <w:rsid w:val="00791F89"/>
    <w:rsid w:val="00792658"/>
    <w:rsid w:val="007932ED"/>
    <w:rsid w:val="007940D7"/>
    <w:rsid w:val="00794140"/>
    <w:rsid w:val="00795B9A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CF2"/>
    <w:rsid w:val="007A7156"/>
    <w:rsid w:val="007A73CF"/>
    <w:rsid w:val="007A7617"/>
    <w:rsid w:val="007B1AEA"/>
    <w:rsid w:val="007B336D"/>
    <w:rsid w:val="007B4889"/>
    <w:rsid w:val="007B7303"/>
    <w:rsid w:val="007B7458"/>
    <w:rsid w:val="007B7C4A"/>
    <w:rsid w:val="007C115B"/>
    <w:rsid w:val="007C120B"/>
    <w:rsid w:val="007C35E2"/>
    <w:rsid w:val="007C4281"/>
    <w:rsid w:val="007C4C51"/>
    <w:rsid w:val="007C4F71"/>
    <w:rsid w:val="007C5027"/>
    <w:rsid w:val="007C5671"/>
    <w:rsid w:val="007C5E63"/>
    <w:rsid w:val="007C6E1E"/>
    <w:rsid w:val="007D0FE7"/>
    <w:rsid w:val="007D46C3"/>
    <w:rsid w:val="007D4B4F"/>
    <w:rsid w:val="007D663B"/>
    <w:rsid w:val="007D6A53"/>
    <w:rsid w:val="007D7BFA"/>
    <w:rsid w:val="007E10A8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5B83"/>
    <w:rsid w:val="007F69A1"/>
    <w:rsid w:val="007F6ADD"/>
    <w:rsid w:val="008013C3"/>
    <w:rsid w:val="00801EA7"/>
    <w:rsid w:val="00803DC4"/>
    <w:rsid w:val="00803DE5"/>
    <w:rsid w:val="00804ED9"/>
    <w:rsid w:val="0080605A"/>
    <w:rsid w:val="0080629B"/>
    <w:rsid w:val="00806730"/>
    <w:rsid w:val="00806828"/>
    <w:rsid w:val="00807677"/>
    <w:rsid w:val="00807DA0"/>
    <w:rsid w:val="008103EA"/>
    <w:rsid w:val="00810598"/>
    <w:rsid w:val="0081178C"/>
    <w:rsid w:val="00812A06"/>
    <w:rsid w:val="00812D5B"/>
    <w:rsid w:val="00813619"/>
    <w:rsid w:val="00813834"/>
    <w:rsid w:val="00814CD5"/>
    <w:rsid w:val="0081515D"/>
    <w:rsid w:val="0081591F"/>
    <w:rsid w:val="00817449"/>
    <w:rsid w:val="008179E7"/>
    <w:rsid w:val="00820630"/>
    <w:rsid w:val="00820CC2"/>
    <w:rsid w:val="008224E6"/>
    <w:rsid w:val="008227A6"/>
    <w:rsid w:val="00824080"/>
    <w:rsid w:val="00824152"/>
    <w:rsid w:val="00825207"/>
    <w:rsid w:val="00826711"/>
    <w:rsid w:val="00830A5F"/>
    <w:rsid w:val="008319F7"/>
    <w:rsid w:val="00834B97"/>
    <w:rsid w:val="008355B0"/>
    <w:rsid w:val="008374B8"/>
    <w:rsid w:val="00837A80"/>
    <w:rsid w:val="00840819"/>
    <w:rsid w:val="00841618"/>
    <w:rsid w:val="00841BC2"/>
    <w:rsid w:val="00842316"/>
    <w:rsid w:val="00842B46"/>
    <w:rsid w:val="00842C6B"/>
    <w:rsid w:val="00843393"/>
    <w:rsid w:val="00843BD4"/>
    <w:rsid w:val="0084584D"/>
    <w:rsid w:val="008471B7"/>
    <w:rsid w:val="00850E66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1C05"/>
    <w:rsid w:val="00862D36"/>
    <w:rsid w:val="00863171"/>
    <w:rsid w:val="00865DA4"/>
    <w:rsid w:val="0086612E"/>
    <w:rsid w:val="0086676B"/>
    <w:rsid w:val="00872F12"/>
    <w:rsid w:val="00873799"/>
    <w:rsid w:val="00874CD1"/>
    <w:rsid w:val="00875A53"/>
    <w:rsid w:val="00876298"/>
    <w:rsid w:val="0087668A"/>
    <w:rsid w:val="00876BF1"/>
    <w:rsid w:val="00877494"/>
    <w:rsid w:val="00877612"/>
    <w:rsid w:val="0087762C"/>
    <w:rsid w:val="00880666"/>
    <w:rsid w:val="0088218A"/>
    <w:rsid w:val="00884341"/>
    <w:rsid w:val="00884D26"/>
    <w:rsid w:val="008863D9"/>
    <w:rsid w:val="00887F82"/>
    <w:rsid w:val="008911A1"/>
    <w:rsid w:val="00891D3D"/>
    <w:rsid w:val="008937F8"/>
    <w:rsid w:val="00893DD5"/>
    <w:rsid w:val="00895331"/>
    <w:rsid w:val="0089541C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0E92"/>
    <w:rsid w:val="008B1F6A"/>
    <w:rsid w:val="008B317F"/>
    <w:rsid w:val="008B4C84"/>
    <w:rsid w:val="008B590D"/>
    <w:rsid w:val="008B7337"/>
    <w:rsid w:val="008C0AFC"/>
    <w:rsid w:val="008C1EEC"/>
    <w:rsid w:val="008C2ADE"/>
    <w:rsid w:val="008C30AE"/>
    <w:rsid w:val="008C315B"/>
    <w:rsid w:val="008C33C2"/>
    <w:rsid w:val="008C3721"/>
    <w:rsid w:val="008C5A9F"/>
    <w:rsid w:val="008C5EF8"/>
    <w:rsid w:val="008C5F5F"/>
    <w:rsid w:val="008C659D"/>
    <w:rsid w:val="008D2904"/>
    <w:rsid w:val="008D3C99"/>
    <w:rsid w:val="008D3ECE"/>
    <w:rsid w:val="008D46CE"/>
    <w:rsid w:val="008D7F7E"/>
    <w:rsid w:val="008E005A"/>
    <w:rsid w:val="008E0ED1"/>
    <w:rsid w:val="008E1075"/>
    <w:rsid w:val="008E2274"/>
    <w:rsid w:val="008E2363"/>
    <w:rsid w:val="008E2EDD"/>
    <w:rsid w:val="008E4462"/>
    <w:rsid w:val="008E6B18"/>
    <w:rsid w:val="008E7511"/>
    <w:rsid w:val="008E7EE9"/>
    <w:rsid w:val="008F1D32"/>
    <w:rsid w:val="008F29AD"/>
    <w:rsid w:val="008F4240"/>
    <w:rsid w:val="008F4E72"/>
    <w:rsid w:val="008F6020"/>
    <w:rsid w:val="008F6333"/>
    <w:rsid w:val="008F7C8A"/>
    <w:rsid w:val="00900A03"/>
    <w:rsid w:val="00900A13"/>
    <w:rsid w:val="00904951"/>
    <w:rsid w:val="0090604C"/>
    <w:rsid w:val="00907127"/>
    <w:rsid w:val="009077D2"/>
    <w:rsid w:val="00910214"/>
    <w:rsid w:val="0091086C"/>
    <w:rsid w:val="009111AB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1E24"/>
    <w:rsid w:val="00922580"/>
    <w:rsid w:val="00923904"/>
    <w:rsid w:val="00924167"/>
    <w:rsid w:val="00927081"/>
    <w:rsid w:val="00927AA5"/>
    <w:rsid w:val="00931FE0"/>
    <w:rsid w:val="00932F45"/>
    <w:rsid w:val="00933126"/>
    <w:rsid w:val="00934C2C"/>
    <w:rsid w:val="009352E1"/>
    <w:rsid w:val="00936AFE"/>
    <w:rsid w:val="009410C1"/>
    <w:rsid w:val="009430B2"/>
    <w:rsid w:val="00943230"/>
    <w:rsid w:val="00944882"/>
    <w:rsid w:val="00945965"/>
    <w:rsid w:val="00945F2D"/>
    <w:rsid w:val="00952904"/>
    <w:rsid w:val="00953299"/>
    <w:rsid w:val="009533EA"/>
    <w:rsid w:val="00953EA5"/>
    <w:rsid w:val="009544CC"/>
    <w:rsid w:val="009547EC"/>
    <w:rsid w:val="00955290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0728"/>
    <w:rsid w:val="0097225F"/>
    <w:rsid w:val="00973A17"/>
    <w:rsid w:val="0097597F"/>
    <w:rsid w:val="00975EEB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4EE8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DAF"/>
    <w:rsid w:val="009A0F15"/>
    <w:rsid w:val="009A1FDC"/>
    <w:rsid w:val="009A293D"/>
    <w:rsid w:val="009A2F0E"/>
    <w:rsid w:val="009A35F1"/>
    <w:rsid w:val="009A4E53"/>
    <w:rsid w:val="009A6801"/>
    <w:rsid w:val="009A775B"/>
    <w:rsid w:val="009B03A9"/>
    <w:rsid w:val="009B06DB"/>
    <w:rsid w:val="009B0F1D"/>
    <w:rsid w:val="009B17B0"/>
    <w:rsid w:val="009B1BBE"/>
    <w:rsid w:val="009B1C54"/>
    <w:rsid w:val="009B1EA2"/>
    <w:rsid w:val="009B23D6"/>
    <w:rsid w:val="009B293E"/>
    <w:rsid w:val="009B2ABD"/>
    <w:rsid w:val="009B2BAC"/>
    <w:rsid w:val="009B496D"/>
    <w:rsid w:val="009B650A"/>
    <w:rsid w:val="009C107C"/>
    <w:rsid w:val="009C2060"/>
    <w:rsid w:val="009C3C78"/>
    <w:rsid w:val="009C550B"/>
    <w:rsid w:val="009C74C7"/>
    <w:rsid w:val="009D0220"/>
    <w:rsid w:val="009D0D2C"/>
    <w:rsid w:val="009D0D57"/>
    <w:rsid w:val="009D161A"/>
    <w:rsid w:val="009D17FF"/>
    <w:rsid w:val="009D1B3D"/>
    <w:rsid w:val="009D302B"/>
    <w:rsid w:val="009D3546"/>
    <w:rsid w:val="009D3917"/>
    <w:rsid w:val="009D462F"/>
    <w:rsid w:val="009D466C"/>
    <w:rsid w:val="009D4832"/>
    <w:rsid w:val="009D5CB7"/>
    <w:rsid w:val="009D67F7"/>
    <w:rsid w:val="009D7D9B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F099B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1BF7"/>
    <w:rsid w:val="00A12F53"/>
    <w:rsid w:val="00A13C9E"/>
    <w:rsid w:val="00A1407A"/>
    <w:rsid w:val="00A1685E"/>
    <w:rsid w:val="00A178D0"/>
    <w:rsid w:val="00A24C2D"/>
    <w:rsid w:val="00A24E75"/>
    <w:rsid w:val="00A27A2C"/>
    <w:rsid w:val="00A302B3"/>
    <w:rsid w:val="00A306FA"/>
    <w:rsid w:val="00A318DD"/>
    <w:rsid w:val="00A31EC4"/>
    <w:rsid w:val="00A321D3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0521"/>
    <w:rsid w:val="00A41A8D"/>
    <w:rsid w:val="00A42CA4"/>
    <w:rsid w:val="00A4314D"/>
    <w:rsid w:val="00A44BEA"/>
    <w:rsid w:val="00A47337"/>
    <w:rsid w:val="00A5007F"/>
    <w:rsid w:val="00A51424"/>
    <w:rsid w:val="00A52035"/>
    <w:rsid w:val="00A52122"/>
    <w:rsid w:val="00A522AE"/>
    <w:rsid w:val="00A52E98"/>
    <w:rsid w:val="00A5364D"/>
    <w:rsid w:val="00A5459F"/>
    <w:rsid w:val="00A54B2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429"/>
    <w:rsid w:val="00A6455A"/>
    <w:rsid w:val="00A65830"/>
    <w:rsid w:val="00A65B52"/>
    <w:rsid w:val="00A660CF"/>
    <w:rsid w:val="00A66409"/>
    <w:rsid w:val="00A7270F"/>
    <w:rsid w:val="00A727A4"/>
    <w:rsid w:val="00A73990"/>
    <w:rsid w:val="00A742A8"/>
    <w:rsid w:val="00A74469"/>
    <w:rsid w:val="00A74D95"/>
    <w:rsid w:val="00A764CF"/>
    <w:rsid w:val="00A772EF"/>
    <w:rsid w:val="00A776C7"/>
    <w:rsid w:val="00A803F2"/>
    <w:rsid w:val="00A8105F"/>
    <w:rsid w:val="00A83E91"/>
    <w:rsid w:val="00A84352"/>
    <w:rsid w:val="00A84F99"/>
    <w:rsid w:val="00A84FB6"/>
    <w:rsid w:val="00A86328"/>
    <w:rsid w:val="00A865C8"/>
    <w:rsid w:val="00A868BC"/>
    <w:rsid w:val="00A86F8F"/>
    <w:rsid w:val="00A90D66"/>
    <w:rsid w:val="00A91436"/>
    <w:rsid w:val="00A91EDF"/>
    <w:rsid w:val="00A923A1"/>
    <w:rsid w:val="00A92576"/>
    <w:rsid w:val="00A9286B"/>
    <w:rsid w:val="00A93FE7"/>
    <w:rsid w:val="00A94BD1"/>
    <w:rsid w:val="00A94F0A"/>
    <w:rsid w:val="00A95C6E"/>
    <w:rsid w:val="00A95E18"/>
    <w:rsid w:val="00A96319"/>
    <w:rsid w:val="00A96555"/>
    <w:rsid w:val="00A96BC7"/>
    <w:rsid w:val="00AA1108"/>
    <w:rsid w:val="00AA2A02"/>
    <w:rsid w:val="00AA3782"/>
    <w:rsid w:val="00AA5C3E"/>
    <w:rsid w:val="00AA6BF3"/>
    <w:rsid w:val="00AA70C7"/>
    <w:rsid w:val="00AA727D"/>
    <w:rsid w:val="00AA7C27"/>
    <w:rsid w:val="00AB0CF4"/>
    <w:rsid w:val="00AB1972"/>
    <w:rsid w:val="00AB2A0E"/>
    <w:rsid w:val="00AB3997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2796"/>
    <w:rsid w:val="00AF4202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12225"/>
    <w:rsid w:val="00B129D0"/>
    <w:rsid w:val="00B12C3D"/>
    <w:rsid w:val="00B13E3F"/>
    <w:rsid w:val="00B13F0B"/>
    <w:rsid w:val="00B15D42"/>
    <w:rsid w:val="00B23C21"/>
    <w:rsid w:val="00B23EDC"/>
    <w:rsid w:val="00B243F0"/>
    <w:rsid w:val="00B24975"/>
    <w:rsid w:val="00B24DE4"/>
    <w:rsid w:val="00B252F7"/>
    <w:rsid w:val="00B26232"/>
    <w:rsid w:val="00B27BE3"/>
    <w:rsid w:val="00B31EAB"/>
    <w:rsid w:val="00B35354"/>
    <w:rsid w:val="00B37699"/>
    <w:rsid w:val="00B377F6"/>
    <w:rsid w:val="00B37979"/>
    <w:rsid w:val="00B37A86"/>
    <w:rsid w:val="00B404AC"/>
    <w:rsid w:val="00B40727"/>
    <w:rsid w:val="00B41104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55E"/>
    <w:rsid w:val="00B570C0"/>
    <w:rsid w:val="00B602ED"/>
    <w:rsid w:val="00B61BB4"/>
    <w:rsid w:val="00B62881"/>
    <w:rsid w:val="00B639F9"/>
    <w:rsid w:val="00B63BBF"/>
    <w:rsid w:val="00B63D4B"/>
    <w:rsid w:val="00B64BB8"/>
    <w:rsid w:val="00B6633E"/>
    <w:rsid w:val="00B67018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BF7"/>
    <w:rsid w:val="00B81D56"/>
    <w:rsid w:val="00B82048"/>
    <w:rsid w:val="00B828DB"/>
    <w:rsid w:val="00B8314E"/>
    <w:rsid w:val="00B83E9F"/>
    <w:rsid w:val="00B83F58"/>
    <w:rsid w:val="00B85C8A"/>
    <w:rsid w:val="00B85EE0"/>
    <w:rsid w:val="00B868F0"/>
    <w:rsid w:val="00B9003A"/>
    <w:rsid w:val="00B9099F"/>
    <w:rsid w:val="00B90B78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7C07"/>
    <w:rsid w:val="00BA04F2"/>
    <w:rsid w:val="00BA3304"/>
    <w:rsid w:val="00BA4783"/>
    <w:rsid w:val="00BA4C32"/>
    <w:rsid w:val="00BA4C4F"/>
    <w:rsid w:val="00BA5AF0"/>
    <w:rsid w:val="00BA6595"/>
    <w:rsid w:val="00BA6A53"/>
    <w:rsid w:val="00BA7A38"/>
    <w:rsid w:val="00BA7A67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C05A5"/>
    <w:rsid w:val="00BC21E1"/>
    <w:rsid w:val="00BC320D"/>
    <w:rsid w:val="00BC3A42"/>
    <w:rsid w:val="00BC4161"/>
    <w:rsid w:val="00BC71D8"/>
    <w:rsid w:val="00BD0394"/>
    <w:rsid w:val="00BD1B05"/>
    <w:rsid w:val="00BD28BC"/>
    <w:rsid w:val="00BD30C7"/>
    <w:rsid w:val="00BD3874"/>
    <w:rsid w:val="00BD7072"/>
    <w:rsid w:val="00BD7DD0"/>
    <w:rsid w:val="00BE03DC"/>
    <w:rsid w:val="00BE138C"/>
    <w:rsid w:val="00BE1DA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0D0"/>
    <w:rsid w:val="00BF6796"/>
    <w:rsid w:val="00BF718A"/>
    <w:rsid w:val="00BF7B74"/>
    <w:rsid w:val="00C008F8"/>
    <w:rsid w:val="00C00B46"/>
    <w:rsid w:val="00C01291"/>
    <w:rsid w:val="00C01B87"/>
    <w:rsid w:val="00C01F24"/>
    <w:rsid w:val="00C02428"/>
    <w:rsid w:val="00C030D7"/>
    <w:rsid w:val="00C034CE"/>
    <w:rsid w:val="00C0421A"/>
    <w:rsid w:val="00C044DB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131D"/>
    <w:rsid w:val="00C21451"/>
    <w:rsid w:val="00C22D63"/>
    <w:rsid w:val="00C24D7D"/>
    <w:rsid w:val="00C24DA1"/>
    <w:rsid w:val="00C27070"/>
    <w:rsid w:val="00C270E9"/>
    <w:rsid w:val="00C273E3"/>
    <w:rsid w:val="00C3036A"/>
    <w:rsid w:val="00C3036C"/>
    <w:rsid w:val="00C3096D"/>
    <w:rsid w:val="00C3233C"/>
    <w:rsid w:val="00C324F4"/>
    <w:rsid w:val="00C33BD2"/>
    <w:rsid w:val="00C35037"/>
    <w:rsid w:val="00C37A93"/>
    <w:rsid w:val="00C412C3"/>
    <w:rsid w:val="00C41873"/>
    <w:rsid w:val="00C418E8"/>
    <w:rsid w:val="00C42308"/>
    <w:rsid w:val="00C446D7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64B4"/>
    <w:rsid w:val="00C57B25"/>
    <w:rsid w:val="00C60DD9"/>
    <w:rsid w:val="00C612FA"/>
    <w:rsid w:val="00C62AAE"/>
    <w:rsid w:val="00C63A08"/>
    <w:rsid w:val="00C64C4F"/>
    <w:rsid w:val="00C65985"/>
    <w:rsid w:val="00C71100"/>
    <w:rsid w:val="00C722F2"/>
    <w:rsid w:val="00C74360"/>
    <w:rsid w:val="00C75570"/>
    <w:rsid w:val="00C755CC"/>
    <w:rsid w:val="00C75FE8"/>
    <w:rsid w:val="00C7648D"/>
    <w:rsid w:val="00C76957"/>
    <w:rsid w:val="00C76C19"/>
    <w:rsid w:val="00C76DCB"/>
    <w:rsid w:val="00C76E2C"/>
    <w:rsid w:val="00C80C04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499F"/>
    <w:rsid w:val="00C968C3"/>
    <w:rsid w:val="00C970DC"/>
    <w:rsid w:val="00C97103"/>
    <w:rsid w:val="00C97E18"/>
    <w:rsid w:val="00CA09D3"/>
    <w:rsid w:val="00CA1788"/>
    <w:rsid w:val="00CA1E69"/>
    <w:rsid w:val="00CA2A8B"/>
    <w:rsid w:val="00CA2DFD"/>
    <w:rsid w:val="00CA3D6F"/>
    <w:rsid w:val="00CA3DAE"/>
    <w:rsid w:val="00CA5C9B"/>
    <w:rsid w:val="00CA6209"/>
    <w:rsid w:val="00CA7347"/>
    <w:rsid w:val="00CB112F"/>
    <w:rsid w:val="00CB14F6"/>
    <w:rsid w:val="00CB28EA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AB4"/>
    <w:rsid w:val="00CD381A"/>
    <w:rsid w:val="00CD5B89"/>
    <w:rsid w:val="00CD5BE2"/>
    <w:rsid w:val="00CD6A30"/>
    <w:rsid w:val="00CD6C68"/>
    <w:rsid w:val="00CD7FEA"/>
    <w:rsid w:val="00CE4474"/>
    <w:rsid w:val="00CF0EDF"/>
    <w:rsid w:val="00CF12B7"/>
    <w:rsid w:val="00CF3694"/>
    <w:rsid w:val="00CF4B90"/>
    <w:rsid w:val="00CF52A2"/>
    <w:rsid w:val="00CF7148"/>
    <w:rsid w:val="00D00C64"/>
    <w:rsid w:val="00D01B04"/>
    <w:rsid w:val="00D0211D"/>
    <w:rsid w:val="00D032DC"/>
    <w:rsid w:val="00D03817"/>
    <w:rsid w:val="00D03B05"/>
    <w:rsid w:val="00D053F4"/>
    <w:rsid w:val="00D06EE4"/>
    <w:rsid w:val="00D075DB"/>
    <w:rsid w:val="00D07939"/>
    <w:rsid w:val="00D102BB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71A"/>
    <w:rsid w:val="00D20055"/>
    <w:rsid w:val="00D213B6"/>
    <w:rsid w:val="00D213E7"/>
    <w:rsid w:val="00D23A2D"/>
    <w:rsid w:val="00D25C7F"/>
    <w:rsid w:val="00D25E40"/>
    <w:rsid w:val="00D26737"/>
    <w:rsid w:val="00D26F79"/>
    <w:rsid w:val="00D31606"/>
    <w:rsid w:val="00D31C40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644"/>
    <w:rsid w:val="00D438E1"/>
    <w:rsid w:val="00D43B8D"/>
    <w:rsid w:val="00D445C8"/>
    <w:rsid w:val="00D44E79"/>
    <w:rsid w:val="00D4614A"/>
    <w:rsid w:val="00D47084"/>
    <w:rsid w:val="00D474C1"/>
    <w:rsid w:val="00D500B1"/>
    <w:rsid w:val="00D51B02"/>
    <w:rsid w:val="00D51C08"/>
    <w:rsid w:val="00D523C6"/>
    <w:rsid w:val="00D5262B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B83"/>
    <w:rsid w:val="00D731AC"/>
    <w:rsid w:val="00D74DA9"/>
    <w:rsid w:val="00D74F9A"/>
    <w:rsid w:val="00D752B5"/>
    <w:rsid w:val="00D754AF"/>
    <w:rsid w:val="00D75AD7"/>
    <w:rsid w:val="00D76B6F"/>
    <w:rsid w:val="00D76C3F"/>
    <w:rsid w:val="00D80324"/>
    <w:rsid w:val="00D804AB"/>
    <w:rsid w:val="00D81178"/>
    <w:rsid w:val="00D815A0"/>
    <w:rsid w:val="00D81CC3"/>
    <w:rsid w:val="00D824EC"/>
    <w:rsid w:val="00D82ED2"/>
    <w:rsid w:val="00D83375"/>
    <w:rsid w:val="00D83504"/>
    <w:rsid w:val="00D83850"/>
    <w:rsid w:val="00D84E95"/>
    <w:rsid w:val="00D85EA0"/>
    <w:rsid w:val="00D86854"/>
    <w:rsid w:val="00D86DD0"/>
    <w:rsid w:val="00D87A91"/>
    <w:rsid w:val="00D87F67"/>
    <w:rsid w:val="00D87FD3"/>
    <w:rsid w:val="00D909D1"/>
    <w:rsid w:val="00D91899"/>
    <w:rsid w:val="00D9319D"/>
    <w:rsid w:val="00D937BB"/>
    <w:rsid w:val="00D93E96"/>
    <w:rsid w:val="00D94298"/>
    <w:rsid w:val="00D94FDF"/>
    <w:rsid w:val="00DA12BE"/>
    <w:rsid w:val="00DA1D05"/>
    <w:rsid w:val="00DA1FF3"/>
    <w:rsid w:val="00DA2791"/>
    <w:rsid w:val="00DA279D"/>
    <w:rsid w:val="00DA6320"/>
    <w:rsid w:val="00DA670D"/>
    <w:rsid w:val="00DA78DB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6C8"/>
    <w:rsid w:val="00DC2E0B"/>
    <w:rsid w:val="00DC3ED9"/>
    <w:rsid w:val="00DC426E"/>
    <w:rsid w:val="00DC4369"/>
    <w:rsid w:val="00DC4529"/>
    <w:rsid w:val="00DC4DB1"/>
    <w:rsid w:val="00DC4E5F"/>
    <w:rsid w:val="00DC73B7"/>
    <w:rsid w:val="00DD0C41"/>
    <w:rsid w:val="00DD1A79"/>
    <w:rsid w:val="00DD28AB"/>
    <w:rsid w:val="00DD28C3"/>
    <w:rsid w:val="00DD2E3C"/>
    <w:rsid w:val="00DD327E"/>
    <w:rsid w:val="00DD34BD"/>
    <w:rsid w:val="00DD44C1"/>
    <w:rsid w:val="00DE0658"/>
    <w:rsid w:val="00DE106C"/>
    <w:rsid w:val="00DE3F0D"/>
    <w:rsid w:val="00DE44D0"/>
    <w:rsid w:val="00DE5070"/>
    <w:rsid w:val="00DE5345"/>
    <w:rsid w:val="00DE610B"/>
    <w:rsid w:val="00DE6CB8"/>
    <w:rsid w:val="00DE6FB0"/>
    <w:rsid w:val="00DE7C88"/>
    <w:rsid w:val="00DE7E7B"/>
    <w:rsid w:val="00DF1742"/>
    <w:rsid w:val="00DF1990"/>
    <w:rsid w:val="00DF2226"/>
    <w:rsid w:val="00DF23F3"/>
    <w:rsid w:val="00DF2520"/>
    <w:rsid w:val="00DF3952"/>
    <w:rsid w:val="00DF3C7A"/>
    <w:rsid w:val="00DF5ADF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18C2"/>
    <w:rsid w:val="00E11E75"/>
    <w:rsid w:val="00E13659"/>
    <w:rsid w:val="00E139D3"/>
    <w:rsid w:val="00E15630"/>
    <w:rsid w:val="00E156E3"/>
    <w:rsid w:val="00E15854"/>
    <w:rsid w:val="00E16F89"/>
    <w:rsid w:val="00E20149"/>
    <w:rsid w:val="00E217DA"/>
    <w:rsid w:val="00E22060"/>
    <w:rsid w:val="00E220BC"/>
    <w:rsid w:val="00E224CB"/>
    <w:rsid w:val="00E25FBE"/>
    <w:rsid w:val="00E2633E"/>
    <w:rsid w:val="00E30033"/>
    <w:rsid w:val="00E30B39"/>
    <w:rsid w:val="00E328B7"/>
    <w:rsid w:val="00E335AE"/>
    <w:rsid w:val="00E339AB"/>
    <w:rsid w:val="00E339C1"/>
    <w:rsid w:val="00E34565"/>
    <w:rsid w:val="00E35749"/>
    <w:rsid w:val="00E41843"/>
    <w:rsid w:val="00E41B1C"/>
    <w:rsid w:val="00E41CB2"/>
    <w:rsid w:val="00E4297D"/>
    <w:rsid w:val="00E44955"/>
    <w:rsid w:val="00E4513A"/>
    <w:rsid w:val="00E45B0A"/>
    <w:rsid w:val="00E45DA8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51"/>
    <w:rsid w:val="00E614D5"/>
    <w:rsid w:val="00E62682"/>
    <w:rsid w:val="00E6476A"/>
    <w:rsid w:val="00E64CCF"/>
    <w:rsid w:val="00E676CD"/>
    <w:rsid w:val="00E679F0"/>
    <w:rsid w:val="00E67DD5"/>
    <w:rsid w:val="00E70235"/>
    <w:rsid w:val="00E728EC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EF7"/>
    <w:rsid w:val="00E94174"/>
    <w:rsid w:val="00E95DE9"/>
    <w:rsid w:val="00E96141"/>
    <w:rsid w:val="00E96623"/>
    <w:rsid w:val="00EA0371"/>
    <w:rsid w:val="00EA0390"/>
    <w:rsid w:val="00EA399C"/>
    <w:rsid w:val="00EA4DBD"/>
    <w:rsid w:val="00EA6E84"/>
    <w:rsid w:val="00EB1BF8"/>
    <w:rsid w:val="00EB2CEE"/>
    <w:rsid w:val="00EB5812"/>
    <w:rsid w:val="00EB5E58"/>
    <w:rsid w:val="00EB60B3"/>
    <w:rsid w:val="00EC1F64"/>
    <w:rsid w:val="00EC2B1A"/>
    <w:rsid w:val="00EC4D82"/>
    <w:rsid w:val="00EC508A"/>
    <w:rsid w:val="00EC50F1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219B"/>
    <w:rsid w:val="00EF2D2C"/>
    <w:rsid w:val="00EF3C96"/>
    <w:rsid w:val="00EF5250"/>
    <w:rsid w:val="00EF53CE"/>
    <w:rsid w:val="00EF6409"/>
    <w:rsid w:val="00EF7910"/>
    <w:rsid w:val="00F00492"/>
    <w:rsid w:val="00F00A27"/>
    <w:rsid w:val="00F02315"/>
    <w:rsid w:val="00F03718"/>
    <w:rsid w:val="00F037B5"/>
    <w:rsid w:val="00F04EE7"/>
    <w:rsid w:val="00F0632F"/>
    <w:rsid w:val="00F06378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57"/>
    <w:rsid w:val="00F12963"/>
    <w:rsid w:val="00F13A56"/>
    <w:rsid w:val="00F13F71"/>
    <w:rsid w:val="00F15050"/>
    <w:rsid w:val="00F15189"/>
    <w:rsid w:val="00F15AF3"/>
    <w:rsid w:val="00F1685B"/>
    <w:rsid w:val="00F2055D"/>
    <w:rsid w:val="00F20637"/>
    <w:rsid w:val="00F2173C"/>
    <w:rsid w:val="00F2373A"/>
    <w:rsid w:val="00F2458E"/>
    <w:rsid w:val="00F2504A"/>
    <w:rsid w:val="00F2551F"/>
    <w:rsid w:val="00F26206"/>
    <w:rsid w:val="00F26737"/>
    <w:rsid w:val="00F277DF"/>
    <w:rsid w:val="00F3020D"/>
    <w:rsid w:val="00F30268"/>
    <w:rsid w:val="00F3084D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42A9"/>
    <w:rsid w:val="00F454F8"/>
    <w:rsid w:val="00F45B42"/>
    <w:rsid w:val="00F46BFD"/>
    <w:rsid w:val="00F47146"/>
    <w:rsid w:val="00F506B6"/>
    <w:rsid w:val="00F513E4"/>
    <w:rsid w:val="00F51421"/>
    <w:rsid w:val="00F516CA"/>
    <w:rsid w:val="00F539A0"/>
    <w:rsid w:val="00F549B5"/>
    <w:rsid w:val="00F5634A"/>
    <w:rsid w:val="00F56817"/>
    <w:rsid w:val="00F57131"/>
    <w:rsid w:val="00F60383"/>
    <w:rsid w:val="00F616F3"/>
    <w:rsid w:val="00F61EB9"/>
    <w:rsid w:val="00F621F6"/>
    <w:rsid w:val="00F62A97"/>
    <w:rsid w:val="00F65E70"/>
    <w:rsid w:val="00F66940"/>
    <w:rsid w:val="00F66C3F"/>
    <w:rsid w:val="00F70206"/>
    <w:rsid w:val="00F710CE"/>
    <w:rsid w:val="00F722EE"/>
    <w:rsid w:val="00F73144"/>
    <w:rsid w:val="00F733CC"/>
    <w:rsid w:val="00F75557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A1155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DA0"/>
    <w:rsid w:val="00FA5E38"/>
    <w:rsid w:val="00FA723F"/>
    <w:rsid w:val="00FB1093"/>
    <w:rsid w:val="00FB1461"/>
    <w:rsid w:val="00FB2D0D"/>
    <w:rsid w:val="00FB3451"/>
    <w:rsid w:val="00FB4417"/>
    <w:rsid w:val="00FB7893"/>
    <w:rsid w:val="00FC277D"/>
    <w:rsid w:val="00FC3D54"/>
    <w:rsid w:val="00FC41D7"/>
    <w:rsid w:val="00FC4A0B"/>
    <w:rsid w:val="00FC5481"/>
    <w:rsid w:val="00FC65E0"/>
    <w:rsid w:val="00FC70D2"/>
    <w:rsid w:val="00FC74EF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4A28"/>
    <w:rsid w:val="00FE5626"/>
    <w:rsid w:val="00FE5630"/>
    <w:rsid w:val="00FE5FD4"/>
    <w:rsid w:val="00FF0C16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85F2CA"/>
  <w15:docId w15:val="{F6A7C00C-F355-4132-ABD6-8FC88DC40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23F"/>
    <w:pPr>
      <w:widowControl w:val="0"/>
      <w:jc w:val="both"/>
    </w:pPr>
    <w:rPr>
      <w:rFonts w:ascii="CG Times (WN)" w:eastAsia="宋体" w:hAnsi="CG Times (WN)" w:cs="Times New Roman"/>
    </w:rPr>
  </w:style>
  <w:style w:type="paragraph" w:styleId="2">
    <w:name w:val="heading 2"/>
    <w:basedOn w:val="a"/>
    <w:next w:val="a"/>
    <w:link w:val="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8105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1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1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uiPriority w:val="99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D5618B"/>
    <w:rPr>
      <w:b/>
    </w:rPr>
  </w:style>
  <w:style w:type="paragraph" w:styleId="a5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6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1">
    <w:name w:val="Char"/>
    <w:basedOn w:val="a7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6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7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D5618B"/>
    <w:pPr>
      <w:ind w:firstLineChars="200" w:firstLine="420"/>
    </w:pPr>
  </w:style>
  <w:style w:type="paragraph" w:styleId="a8">
    <w:name w:val="Balloon Text"/>
    <w:basedOn w:val="a"/>
    <w:link w:val="Char3"/>
    <w:uiPriority w:val="99"/>
    <w:semiHidden/>
    <w:unhideWhenUsed/>
    <w:rsid w:val="00D5618B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9">
    <w:name w:val="Hyperlink"/>
    <w:uiPriority w:val="99"/>
    <w:unhideWhenUsed/>
    <w:rsid w:val="0087668A"/>
    <w:rPr>
      <w:color w:val="0000FF"/>
      <w:u w:val="single"/>
    </w:rPr>
  </w:style>
  <w:style w:type="table" w:styleId="aa">
    <w:name w:val="Table Grid"/>
    <w:basedOn w:val="a1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unhideWhenUsed/>
    <w:qFormat/>
    <w:rsid w:val="00944882"/>
    <w:rPr>
      <w:sz w:val="21"/>
      <w:szCs w:val="21"/>
    </w:rPr>
  </w:style>
  <w:style w:type="paragraph" w:styleId="ac">
    <w:name w:val="annotation text"/>
    <w:basedOn w:val="a"/>
    <w:link w:val="Char4"/>
    <w:unhideWhenUsed/>
    <w:rsid w:val="00944882"/>
    <w:pPr>
      <w:jc w:val="left"/>
    </w:pPr>
  </w:style>
  <w:style w:type="character" w:customStyle="1" w:styleId="Char4">
    <w:name w:val="批注文字 Char"/>
    <w:basedOn w:val="a0"/>
    <w:link w:val="ac"/>
    <w:rsid w:val="00944882"/>
    <w:rPr>
      <w:rFonts w:ascii="CG Times (WN)" w:eastAsia="宋体" w:hAnsi="CG Times (WN)" w:cs="Times New Roman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944882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ae">
    <w:name w:val="Document Map"/>
    <w:basedOn w:val="a"/>
    <w:link w:val="Char6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e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af">
    <w:name w:val="Normal (Web)"/>
    <w:basedOn w:val="a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0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7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0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7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next w:val="aa"/>
    <w:uiPriority w:val="39"/>
    <w:qFormat/>
    <w:rsid w:val="007A10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a1"/>
    <w:next w:val="aa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0">
    <w:name w:val="网格型3"/>
    <w:basedOn w:val="a1"/>
    <w:next w:val="aa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A318DD"/>
    <w:rPr>
      <w:color w:val="808080"/>
    </w:rPr>
  </w:style>
  <w:style w:type="table" w:customStyle="1" w:styleId="TableGrid1">
    <w:name w:val="Table Grid1"/>
    <w:basedOn w:val="a1"/>
    <w:next w:val="aa"/>
    <w:rsid w:val="000C74C9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basedOn w:val="a0"/>
    <w:link w:val="5"/>
    <w:uiPriority w:val="9"/>
    <w:semiHidden/>
    <w:rsid w:val="00A8105F"/>
    <w:rPr>
      <w:rFonts w:ascii="CG Times (WN)" w:eastAsia="宋体" w:hAnsi="CG Times (WN)" w:cs="Times New Roman"/>
      <w:b/>
      <w:bCs/>
      <w:sz w:val="28"/>
      <w:szCs w:val="28"/>
    </w:rPr>
  </w:style>
  <w:style w:type="table" w:customStyle="1" w:styleId="TableGrid10">
    <w:name w:val="TableGrid1"/>
    <w:basedOn w:val="a1"/>
    <w:next w:val="aa"/>
    <w:uiPriority w:val="39"/>
    <w:qFormat/>
    <w:rsid w:val="0047207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77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7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9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7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87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814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3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5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4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1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383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0869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612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000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9471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7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7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28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4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7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083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169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56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ED815-7327-47A4-BF5F-7DE5EA41C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Hudan (Danica)</dc:creator>
  <cp:lastModifiedBy>Hudan (Danica)</cp:lastModifiedBy>
  <cp:revision>4</cp:revision>
  <dcterms:created xsi:type="dcterms:W3CDTF">2022-08-10T13:40:00Z</dcterms:created>
  <dcterms:modified xsi:type="dcterms:W3CDTF">2022-08-10T15:29:00Z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(3)RdW1z6l2rJ8Qf1v/PjTBXhH6aki+Qj0+9O14ziqOQBAZDvSERa8x7heE3n4zJZE/36r6Ew9z
o0lhCOJmfrF6ThoF8GZUoHOhwOd+YkQEPda+zzeXOX8KAPFwwsubjwUjQ/xYve6o0iwcYlOe
iQ6qbVWUbOFv3kqrWIi3smL4iML7k3sViCcWfV5GDl9Xxddb2l4UruBdsV4TmgW+AuBRKlh1
iB+XdLjZOGw2NL8SSO</vt:lpwstr>
  </property>
  <property fmtid="{D5CDD505-2E9C-101B-9397-08002B2CF9AE}" pid="3" name="_2015_ms_pID_7253431">
    <vt:lpwstr>BuUCssFpxfVfOg84uQooJTJaKRxoDpJfWHNRfpc/NhTqiYClW1tCY7
jjSe4iMnReIe+n2zxSSAvIEW7PwNC7H4C6mMLt/hn/DEpUfXrU1sWWWW6XZAgAAZNEjLGGzO
6AFphMikUAehNTMtJsK2qFp8UJOueqNt2BICAhPPmIMw/sGoesrw7l9Kt62+N1cHU6EUYU8W
Z/MbKSMYgfLSuyZPwCCX8UPu3XYxmW5KODNw</vt:lpwstr>
  </property>
  <property fmtid="{D5CDD505-2E9C-101B-9397-08002B2CF9AE}" pid="4" name="_2015_ms_pID_7253432">
    <vt:lpwstr>0nQD78mk+DubIfuDaOXtVLw=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1659518492</vt:lpwstr>
  </property>
</Properties>
</file>